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447"/>
      </w:tblGrid>
      <w:tr w:rsidR="003B68D6" w:rsidRPr="00414E25" w14:paraId="2333FF4A" w14:textId="77777777" w:rsidTr="00D5444F">
        <w:trPr>
          <w:cantSplit/>
          <w:trHeight w:hRule="exact" w:val="288"/>
        </w:trPr>
        <w:tc>
          <w:tcPr>
            <w:tcW w:w="1791" w:type="dxa"/>
          </w:tcPr>
          <w:p w14:paraId="616254E0" w14:textId="77777777" w:rsidR="003B68D6" w:rsidRPr="00414E25" w:rsidRDefault="003B68D6" w:rsidP="001F6B03">
            <w:pPr>
              <w:spacing w:before="60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145EF4FD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9E938B2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330D3A4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CD58304" w14:textId="77777777" w:rsidR="00D65564" w:rsidRDefault="00BE51FA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bookmarkStart w:id="1" w:name="_Hlk514159934"/>
      <w:r w:rsidRPr="00D65564">
        <w:rPr>
          <w:rFonts w:cs="Arial"/>
          <w:b/>
          <w:szCs w:val="18"/>
        </w:rPr>
        <w:t>Submit this form with your initial application</w:t>
      </w:r>
      <w:r w:rsidRPr="00D65564">
        <w:rPr>
          <w:rFonts w:cs="Arial"/>
          <w:szCs w:val="18"/>
        </w:rPr>
        <w:t xml:space="preserve"> to describe </w:t>
      </w:r>
      <w:r w:rsidR="007E4957">
        <w:rPr>
          <w:rFonts w:cs="Arial"/>
          <w:szCs w:val="18"/>
        </w:rPr>
        <w:t xml:space="preserve">nonorganic </w:t>
      </w:r>
      <w:r w:rsidRPr="00D65564">
        <w:rPr>
          <w:rFonts w:cs="Arial"/>
          <w:szCs w:val="18"/>
        </w:rPr>
        <w:t xml:space="preserve">products or materials </w:t>
      </w:r>
      <w:r w:rsidR="007E4957">
        <w:rPr>
          <w:rFonts w:cs="Arial"/>
          <w:szCs w:val="18"/>
        </w:rPr>
        <w:t>you plan to use.</w:t>
      </w:r>
      <w:r w:rsidRPr="00D65564">
        <w:rPr>
          <w:rFonts w:cs="Arial"/>
          <w:szCs w:val="18"/>
        </w:rPr>
        <w:t xml:space="preserve"> </w:t>
      </w:r>
      <w:r w:rsidR="007E4957" w:rsidRPr="0058339A">
        <w:rPr>
          <w:i/>
        </w:rPr>
        <w:t>Private label owners</w:t>
      </w:r>
      <w:r w:rsidR="007E4957">
        <w:rPr>
          <w:i/>
        </w:rPr>
        <w:t xml:space="preserve"> who do not process products</w:t>
      </w:r>
      <w:r w:rsidR="007E4957" w:rsidRPr="0058339A">
        <w:rPr>
          <w:i/>
        </w:rPr>
        <w:t xml:space="preserve"> are not required to submit </w:t>
      </w:r>
      <w:r w:rsidR="007E4957">
        <w:rPr>
          <w:i/>
        </w:rPr>
        <w:t>this form</w:t>
      </w:r>
      <w:r w:rsidR="007E4957" w:rsidRPr="0058339A">
        <w:rPr>
          <w:i/>
        </w:rPr>
        <w:t>.</w:t>
      </w:r>
    </w:p>
    <w:p w14:paraId="460FEEB8" w14:textId="77777777" w:rsid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 xml:space="preserve">CCOF will review all materials listed and provide you with a copy of your OSP Materials List </w:t>
      </w:r>
      <w:r w:rsidR="007E4957">
        <w:rPr>
          <w:rFonts w:cs="Arial"/>
          <w:szCs w:val="18"/>
        </w:rPr>
        <w:t xml:space="preserve">listing approved </w:t>
      </w:r>
      <w:r w:rsidRPr="00D65564">
        <w:rPr>
          <w:rFonts w:cs="Arial"/>
          <w:szCs w:val="18"/>
        </w:rPr>
        <w:t>materials.</w:t>
      </w:r>
    </w:p>
    <w:p w14:paraId="6C45E082" w14:textId="77777777" w:rsidR="00F03CBB" w:rsidRPr="00D65564" w:rsidRDefault="009205B1" w:rsidP="0023011B">
      <w:pPr>
        <w:numPr>
          <w:ilvl w:val="0"/>
          <w:numId w:val="4"/>
        </w:numPr>
        <w:spacing w:before="60"/>
        <w:rPr>
          <w:rFonts w:cs="Arial"/>
          <w:szCs w:val="18"/>
        </w:rPr>
      </w:pPr>
      <w:r w:rsidRPr="00D65564">
        <w:rPr>
          <w:rFonts w:cs="Arial"/>
          <w:szCs w:val="18"/>
        </w:rPr>
        <w:t>To add or remove products after your initial application</w:t>
      </w:r>
      <w:r w:rsidR="00701ACC" w:rsidRPr="00D65564">
        <w:rPr>
          <w:rFonts w:cs="Arial"/>
          <w:szCs w:val="18"/>
        </w:rPr>
        <w:t>,</w:t>
      </w:r>
      <w:r w:rsidRPr="00D65564">
        <w:rPr>
          <w:rFonts w:cs="Arial"/>
          <w:szCs w:val="18"/>
        </w:rPr>
        <w:t xml:space="preserve"> update your OSP Materials List directly. CCOF may require additional</w:t>
      </w:r>
      <w:r w:rsidR="004269C3">
        <w:rPr>
          <w:rFonts w:cs="Arial"/>
          <w:szCs w:val="18"/>
        </w:rPr>
        <w:t xml:space="preserve"> </w:t>
      </w:r>
      <w:r w:rsidRPr="00D65564">
        <w:rPr>
          <w:rFonts w:cs="Arial"/>
          <w:szCs w:val="18"/>
        </w:rPr>
        <w:t>information regarding products you include on this form</w:t>
      </w:r>
      <w:r w:rsidR="0005070D" w:rsidRPr="00D65564">
        <w:rPr>
          <w:rFonts w:cs="Arial"/>
          <w:szCs w:val="18"/>
        </w:rPr>
        <w:t>.</w:t>
      </w:r>
    </w:p>
    <w:p w14:paraId="4FC2C8FF" w14:textId="77777777" w:rsidR="00BE51FA" w:rsidRPr="00F03CBB" w:rsidRDefault="00F03CBB" w:rsidP="0023011B">
      <w:pPr>
        <w:spacing w:before="60"/>
        <w:rPr>
          <w:rFonts w:cs="Arial"/>
          <w:i/>
          <w:szCs w:val="18"/>
        </w:rPr>
      </w:pPr>
      <w:r w:rsidRPr="00F03CBB">
        <w:rPr>
          <w:rFonts w:cs="Arial"/>
          <w:b/>
          <w:i/>
          <w:szCs w:val="18"/>
        </w:rPr>
        <w:t>It is your responsibility to verify that all materials are allowed prior to use.</w:t>
      </w:r>
      <w:r w:rsidRPr="00F03CBB">
        <w:rPr>
          <w:rFonts w:cs="Arial"/>
          <w:i/>
          <w:szCs w:val="18"/>
        </w:rPr>
        <w:t xml:space="preserve"> Only materials included in your OSP Materials List may be used. </w:t>
      </w:r>
      <w:r w:rsidRPr="00C932F7">
        <w:rPr>
          <w:rFonts w:cs="Arial"/>
          <w:i/>
          <w:szCs w:val="18"/>
        </w:rPr>
        <w:t xml:space="preserve">This protects you and helps ensure you do not use </w:t>
      </w:r>
      <w:r w:rsidR="007E4957">
        <w:rPr>
          <w:rFonts w:cs="Arial"/>
          <w:i/>
          <w:szCs w:val="18"/>
        </w:rPr>
        <w:t xml:space="preserve">noncompliant </w:t>
      </w:r>
      <w:r w:rsidRPr="00C932F7">
        <w:rPr>
          <w:rFonts w:cs="Arial"/>
          <w:i/>
          <w:szCs w:val="18"/>
        </w:rPr>
        <w:t>materials that will negatively af</w:t>
      </w:r>
      <w:r w:rsidR="00544965">
        <w:rPr>
          <w:rFonts w:cs="Arial"/>
          <w:i/>
          <w:szCs w:val="18"/>
        </w:rPr>
        <w:t xml:space="preserve">fect your </w:t>
      </w:r>
      <w:r w:rsidR="00FF30F7">
        <w:rPr>
          <w:rFonts w:cs="Arial"/>
          <w:i/>
          <w:szCs w:val="18"/>
        </w:rPr>
        <w:t xml:space="preserve">OCal </w:t>
      </w:r>
      <w:r w:rsidR="00544965">
        <w:rPr>
          <w:rFonts w:cs="Arial"/>
          <w:i/>
          <w:szCs w:val="18"/>
        </w:rPr>
        <w:t>certification.</w:t>
      </w:r>
      <w:bookmarkEnd w:id="1"/>
    </w:p>
    <w:p w14:paraId="7EA5BC85" w14:textId="77777777" w:rsidR="00223140" w:rsidRPr="00EC6C96" w:rsidRDefault="007E4957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 xml:space="preserve">Nonorganic </w:t>
      </w:r>
      <w:r w:rsidR="00D65564">
        <w:rPr>
          <w:rFonts w:cs="Arial"/>
          <w:b/>
          <w:sz w:val="22"/>
          <w:szCs w:val="18"/>
        </w:rPr>
        <w:t>Processing Aids</w:t>
      </w:r>
    </w:p>
    <w:p w14:paraId="373E2B02" w14:textId="77777777" w:rsidR="00BE51FA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bookmarkStart w:id="2" w:name="_Hlk514160010"/>
      <w:r w:rsidRPr="00F03CBB">
        <w:rPr>
          <w:rFonts w:cs="Arial"/>
          <w:b/>
          <w:szCs w:val="18"/>
        </w:rPr>
        <w:t>►</w:t>
      </w:r>
      <w:bookmarkStart w:id="3" w:name="_Hlk514159992"/>
      <w:r w:rsidRPr="00F03CBB">
        <w:rPr>
          <w:rFonts w:cs="Arial"/>
          <w:b/>
          <w:szCs w:val="18"/>
        </w:rPr>
        <w:tab/>
      </w:r>
      <w:r w:rsidR="00FB24DC" w:rsidRPr="00F03CBB">
        <w:rPr>
          <w:rFonts w:cs="Arial"/>
          <w:b/>
          <w:szCs w:val="18"/>
        </w:rPr>
        <w:t xml:space="preserve">List all nonorganic materials that </w:t>
      </w:r>
      <w:r w:rsidR="0052342D">
        <w:rPr>
          <w:rFonts w:cs="Arial"/>
          <w:b/>
          <w:szCs w:val="18"/>
        </w:rPr>
        <w:t>directly</w:t>
      </w:r>
      <w:r w:rsidR="00BE51FA" w:rsidRPr="00F03CBB">
        <w:rPr>
          <w:rFonts w:cs="Arial"/>
          <w:b/>
          <w:szCs w:val="18"/>
        </w:rPr>
        <w:t xml:space="preserve"> contact </w:t>
      </w:r>
      <w:r w:rsidR="00FF30F7">
        <w:rPr>
          <w:rFonts w:cs="Arial"/>
          <w:b/>
          <w:szCs w:val="18"/>
        </w:rPr>
        <w:t>OCal</w:t>
      </w:r>
      <w:r w:rsidR="00FF30F7" w:rsidRPr="00F03CBB">
        <w:rPr>
          <w:rFonts w:cs="Arial"/>
          <w:b/>
          <w:szCs w:val="18"/>
        </w:rPr>
        <w:t xml:space="preserve"> </w:t>
      </w:r>
      <w:r w:rsidR="00BE51FA" w:rsidRPr="00F03CBB">
        <w:rPr>
          <w:rFonts w:cs="Arial"/>
          <w:b/>
          <w:szCs w:val="18"/>
        </w:rPr>
        <w:t>products</w:t>
      </w:r>
      <w:r w:rsidR="00FB24DC" w:rsidRPr="00F03CBB">
        <w:rPr>
          <w:rFonts w:cs="Arial"/>
          <w:b/>
          <w:szCs w:val="18"/>
        </w:rPr>
        <w:t xml:space="preserve"> </w:t>
      </w:r>
      <w:r w:rsidR="00FB24DC" w:rsidRPr="00F03CBB">
        <w:rPr>
          <w:rFonts w:cs="Arial"/>
          <w:szCs w:val="18"/>
        </w:rPr>
        <w:t xml:space="preserve">(i.e. </w:t>
      </w:r>
      <w:r w:rsidR="00311B9F" w:rsidRPr="00F03CBB">
        <w:rPr>
          <w:rFonts w:cs="Arial"/>
          <w:szCs w:val="18"/>
        </w:rPr>
        <w:t xml:space="preserve">gases, </w:t>
      </w:r>
      <w:r w:rsidR="000A0F17">
        <w:rPr>
          <w:rFonts w:cs="Arial"/>
          <w:szCs w:val="18"/>
        </w:rPr>
        <w:t xml:space="preserve">extraction materials, </w:t>
      </w:r>
      <w:r w:rsidR="00BE51FA" w:rsidRPr="00F03CBB">
        <w:rPr>
          <w:rFonts w:cs="Arial"/>
          <w:szCs w:val="18"/>
        </w:rPr>
        <w:t>processing</w:t>
      </w:r>
      <w:r w:rsidR="00311B9F" w:rsidRPr="00F03CBB">
        <w:rPr>
          <w:rFonts w:cs="Arial"/>
          <w:szCs w:val="18"/>
        </w:rPr>
        <w:t>/packaging</w:t>
      </w:r>
      <w:r w:rsidR="00BE51FA" w:rsidRPr="00F03CBB">
        <w:rPr>
          <w:rFonts w:cs="Arial"/>
          <w:szCs w:val="18"/>
        </w:rPr>
        <w:t xml:space="preserve"> aids</w:t>
      </w:r>
      <w:r w:rsidR="00311B9F" w:rsidRPr="00F03CBB">
        <w:rPr>
          <w:rFonts w:cs="Arial"/>
          <w:szCs w:val="18"/>
        </w:rPr>
        <w:t xml:space="preserve">, </w:t>
      </w:r>
      <w:r w:rsidR="00FB24DC" w:rsidRPr="00F03CBB">
        <w:rPr>
          <w:rFonts w:cs="Arial"/>
          <w:szCs w:val="18"/>
        </w:rPr>
        <w:t>fining agents, acids, filtration aids, wash water</w:t>
      </w:r>
      <w:r w:rsidR="00311B9F" w:rsidRPr="00F03CBB">
        <w:rPr>
          <w:rFonts w:cs="Arial"/>
          <w:szCs w:val="18"/>
        </w:rPr>
        <w:t xml:space="preserve"> additives, sanitizers</w:t>
      </w:r>
      <w:r w:rsidR="00FB24DC" w:rsidRPr="00F03CBB">
        <w:rPr>
          <w:rFonts w:cs="Arial"/>
          <w:szCs w:val="18"/>
        </w:rPr>
        <w:t>).</w:t>
      </w:r>
    </w:p>
    <w:p w14:paraId="6704CCC2" w14:textId="77777777" w:rsidR="009205B1" w:rsidRPr="00F03CBB" w:rsidRDefault="00A920BA" w:rsidP="0023011B">
      <w:pPr>
        <w:keepNext/>
        <w:spacing w:before="60"/>
        <w:ind w:left="360" w:hanging="360"/>
        <w:rPr>
          <w:rFonts w:cs="Arial"/>
          <w:szCs w:val="18"/>
        </w:rPr>
      </w:pPr>
      <w:r w:rsidRPr="00F03CBB">
        <w:rPr>
          <w:rFonts w:cs="Arial"/>
          <w:szCs w:val="18"/>
        </w:rPr>
        <w:t>►</w:t>
      </w:r>
      <w:r w:rsidRPr="00F03CBB">
        <w:rPr>
          <w:rFonts w:cs="Arial"/>
          <w:szCs w:val="18"/>
        </w:rPr>
        <w:tab/>
      </w:r>
      <w:r w:rsidR="00701ACC">
        <w:rPr>
          <w:rFonts w:cs="Arial"/>
          <w:szCs w:val="18"/>
        </w:rPr>
        <w:t>I</w:t>
      </w:r>
      <w:r w:rsidR="00FB24DC" w:rsidRPr="00F03CBB">
        <w:rPr>
          <w:rFonts w:cs="Arial"/>
          <w:szCs w:val="18"/>
        </w:rPr>
        <w:t xml:space="preserve">nclude </w:t>
      </w:r>
      <w:r w:rsidR="00FB24DC" w:rsidRPr="001004C4">
        <w:rPr>
          <w:rFonts w:cs="Arial"/>
          <w:szCs w:val="18"/>
        </w:rPr>
        <w:t>specific product names</w:t>
      </w:r>
      <w:r w:rsidR="00FB24DC" w:rsidRPr="00AB6B53">
        <w:rPr>
          <w:rFonts w:cs="Arial"/>
          <w:szCs w:val="18"/>
        </w:rPr>
        <w:t>, function</w:t>
      </w:r>
      <w:r w:rsidR="00BE51FA" w:rsidRPr="00AB6B53">
        <w:rPr>
          <w:rFonts w:cs="Arial"/>
          <w:szCs w:val="18"/>
        </w:rPr>
        <w:t>s</w:t>
      </w:r>
      <w:r w:rsidR="00BE51FA" w:rsidRPr="00F03CBB">
        <w:rPr>
          <w:rFonts w:cs="Arial"/>
          <w:szCs w:val="18"/>
        </w:rPr>
        <w:t>, and manufacturer information</w:t>
      </w:r>
      <w:r w:rsidR="00FB24DC" w:rsidRPr="00F03CBB">
        <w:rPr>
          <w:rFonts w:cs="Arial"/>
          <w:szCs w:val="18"/>
        </w:rPr>
        <w:t>.</w:t>
      </w:r>
    </w:p>
    <w:p w14:paraId="3E3010EF" w14:textId="77777777" w:rsidR="0057658E" w:rsidRPr="00761BE1" w:rsidRDefault="00761BE1" w:rsidP="0023011B">
      <w:pPr>
        <w:pStyle w:val="BodyText"/>
        <w:keepNext/>
        <w:numPr>
          <w:ilvl w:val="1"/>
          <w:numId w:val="0"/>
        </w:numPr>
        <w:tabs>
          <w:tab w:val="left" w:pos="360"/>
        </w:tabs>
        <w:spacing w:before="60" w:after="60"/>
        <w:ind w:left="360" w:hanging="360"/>
        <w:rPr>
          <w:szCs w:val="18"/>
        </w:rPr>
      </w:pPr>
      <w:r w:rsidRPr="00761BE1">
        <w:rPr>
          <w:szCs w:val="18"/>
        </w:rPr>
        <w:t>►</w:t>
      </w:r>
      <w:r w:rsidRPr="00761BE1">
        <w:rPr>
          <w:szCs w:val="18"/>
        </w:rPr>
        <w:tab/>
        <w:t xml:space="preserve">For each nonorganic </w:t>
      </w:r>
      <w:r w:rsidR="007E4957">
        <w:rPr>
          <w:szCs w:val="18"/>
        </w:rPr>
        <w:t>material</w:t>
      </w:r>
      <w:r w:rsidRPr="00761BE1">
        <w:rPr>
          <w:szCs w:val="18"/>
        </w:rPr>
        <w:t xml:space="preserve"> not previously approved by CCOF, submit a</w:t>
      </w:r>
      <w:r w:rsidR="00FF30F7">
        <w:rPr>
          <w:szCs w:val="18"/>
        </w:rPr>
        <w:t xml:space="preserve">n </w:t>
      </w:r>
      <w:bookmarkStart w:id="4" w:name="_Hlk21002868"/>
      <w:r w:rsidR="009E1368">
        <w:fldChar w:fldCharType="begin"/>
      </w:r>
      <w:r w:rsidR="009E1368">
        <w:instrText xml:space="preserve"> HYPERLINK "https://www.ccof.org/resource/ocal-product-nonorganic-material-affidavit" </w:instrText>
      </w:r>
      <w:r w:rsidR="009E1368">
        <w:fldChar w:fldCharType="separate"/>
      </w:r>
      <w:r w:rsidR="009E1368">
        <w:rPr>
          <w:rStyle w:val="Hyperlink"/>
          <w:rFonts w:cs="Arial"/>
          <w:b/>
          <w:bCs/>
          <w:szCs w:val="18"/>
        </w:rPr>
        <w:t xml:space="preserve">OCal Product Nonorganic </w:t>
      </w:r>
      <w:r w:rsidR="009E1368" w:rsidRPr="000268D4">
        <w:rPr>
          <w:rStyle w:val="Hyperlink"/>
          <w:rFonts w:cs="Arial"/>
          <w:b/>
          <w:bCs/>
          <w:szCs w:val="18"/>
        </w:rPr>
        <w:t>Material Affidavit</w:t>
      </w:r>
      <w:r w:rsidR="009E1368">
        <w:rPr>
          <w:rStyle w:val="Hyperlink"/>
          <w:rFonts w:cs="Arial"/>
          <w:b/>
          <w:bCs/>
          <w:szCs w:val="18"/>
        </w:rPr>
        <w:fldChar w:fldCharType="end"/>
      </w:r>
      <w:r w:rsidRPr="00761BE1">
        <w:rPr>
          <w:szCs w:val="18"/>
        </w:rPr>
        <w:t xml:space="preserve"> or </w:t>
      </w:r>
      <w:bookmarkEnd w:id="4"/>
      <w:r w:rsidR="009E1368">
        <w:fldChar w:fldCharType="begin"/>
      </w:r>
      <w:r w:rsidR="009E1368">
        <w:instrText xml:space="preserve"> HYPERLINK "https://www.ccof.org/resource/ocal-natural-flavor-affidavit" </w:instrText>
      </w:r>
      <w:r w:rsidR="009E1368">
        <w:fldChar w:fldCharType="separate"/>
      </w:r>
      <w:r w:rsidR="009E1368">
        <w:rPr>
          <w:rStyle w:val="Hyperlink"/>
          <w:rFonts w:cs="Arial"/>
          <w:b/>
          <w:bCs/>
          <w:szCs w:val="18"/>
        </w:rPr>
        <w:t>OCal N</w:t>
      </w:r>
      <w:r w:rsidR="009E1368" w:rsidRPr="000268D4">
        <w:rPr>
          <w:rStyle w:val="Hyperlink"/>
          <w:rFonts w:cs="Arial"/>
          <w:b/>
          <w:bCs/>
          <w:szCs w:val="18"/>
        </w:rPr>
        <w:t>atural Flavor Affidavit</w:t>
      </w:r>
      <w:r w:rsidR="009E1368">
        <w:rPr>
          <w:rStyle w:val="Hyperlink"/>
          <w:rFonts w:cs="Arial"/>
          <w:b/>
          <w:bCs/>
          <w:szCs w:val="18"/>
        </w:rPr>
        <w:fldChar w:fldCharType="end"/>
      </w:r>
      <w:r w:rsidRPr="00761BE1">
        <w:rPr>
          <w:szCs w:val="18"/>
        </w:rPr>
        <w:t xml:space="preserve">. Search for approved materials on </w:t>
      </w:r>
      <w:hyperlink r:id="rId12" w:history="1">
        <w:r w:rsidRPr="00650ADA">
          <w:rPr>
            <w:rStyle w:val="Hyperlink"/>
            <w:b/>
            <w:bCs/>
            <w:szCs w:val="18"/>
          </w:rPr>
          <w:t>MyCCOF.org</w:t>
        </w:r>
      </w:hyperlink>
      <w:r w:rsidRPr="00761BE1">
        <w:rPr>
          <w:szCs w:val="18"/>
        </w:rPr>
        <w:t>.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2340"/>
        <w:gridCol w:w="2520"/>
        <w:gridCol w:w="2313"/>
        <w:gridCol w:w="837"/>
      </w:tblGrid>
      <w:tr w:rsidR="00E66192" w:rsidRPr="00CE45AC" w14:paraId="234E993A" w14:textId="77777777" w:rsidTr="00650ADA">
        <w:trPr>
          <w:cantSplit/>
          <w:tblHeader/>
          <w:jc w:val="center"/>
        </w:trPr>
        <w:tc>
          <w:tcPr>
            <w:tcW w:w="2880" w:type="dxa"/>
            <w:shd w:val="clear" w:color="auto" w:fill="auto"/>
            <w:vAlign w:val="center"/>
          </w:tcPr>
          <w:bookmarkEnd w:id="2"/>
          <w:bookmarkEnd w:id="3"/>
          <w:p w14:paraId="55066E39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BF72E5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A7B480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General Material Name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DC46F55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CE45AC">
              <w:rPr>
                <w:rFonts w:cs="Arial"/>
                <w:b/>
                <w:szCs w:val="18"/>
              </w:rPr>
              <w:t>Function</w:t>
            </w:r>
          </w:p>
          <w:p w14:paraId="73F0121A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CE45AC">
              <w:rPr>
                <w:rFonts w:cs="Arial"/>
                <w:i/>
                <w:szCs w:val="18"/>
              </w:rPr>
              <w:t>(Filtration, wash water, processing aid fermentation, etc.)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BF363F5" w14:textId="77777777" w:rsidR="00E66192" w:rsidRPr="00CE45AC" w:rsidRDefault="00E66192" w:rsidP="0023011B">
            <w:pPr>
              <w:keepNext/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CE45AC">
              <w:rPr>
                <w:rFonts w:cs="Arial"/>
                <w:b/>
                <w:bCs/>
                <w:szCs w:val="18"/>
              </w:rPr>
              <w:t>CCOF Use Only</w:t>
            </w:r>
          </w:p>
        </w:tc>
      </w:tr>
      <w:tr w:rsidR="00E66192" w:rsidRPr="00CE45AC" w14:paraId="2AE6D00C" w14:textId="77777777" w:rsidTr="00650ADA">
        <w:trPr>
          <w:cantSplit/>
          <w:jc w:val="center"/>
        </w:trPr>
        <w:tc>
          <w:tcPr>
            <w:tcW w:w="2880" w:type="dxa"/>
            <w:vAlign w:val="center"/>
          </w:tcPr>
          <w:p w14:paraId="19591D24" w14:textId="77777777" w:rsidR="00E66192" w:rsidRPr="00CE45AC" w:rsidRDefault="00040A66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E</w:t>
            </w:r>
            <w:r w:rsidR="00D65564">
              <w:rPr>
                <w:rFonts w:cs="Arial"/>
                <w:i/>
                <w:szCs w:val="18"/>
              </w:rPr>
              <w:t>x</w:t>
            </w:r>
            <w:r w:rsidR="00E66192" w:rsidRPr="00CE45AC">
              <w:rPr>
                <w:rFonts w:cs="Arial"/>
                <w:i/>
                <w:szCs w:val="18"/>
              </w:rPr>
              <w:t xml:space="preserve">: </w:t>
            </w:r>
            <w:r w:rsidR="00E6620C">
              <w:rPr>
                <w:rFonts w:cs="Arial"/>
                <w:i/>
                <w:szCs w:val="18"/>
              </w:rPr>
              <w:t xml:space="preserve">Pure </w:t>
            </w:r>
            <w:r w:rsidR="00F8719A">
              <w:rPr>
                <w:rFonts w:cs="Arial"/>
                <w:i/>
                <w:szCs w:val="18"/>
              </w:rPr>
              <w:t>Sodium Bicarbonate</w:t>
            </w:r>
            <w:r w:rsidR="007E4957">
              <w:rPr>
                <w:rFonts w:cs="Arial"/>
                <w:i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ABFA41B" w14:textId="77777777" w:rsidR="00E66192" w:rsidRPr="00CE45AC" w:rsidRDefault="00E6620C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Baker’s Best Friend</w:t>
            </w:r>
          </w:p>
        </w:tc>
        <w:tc>
          <w:tcPr>
            <w:tcW w:w="2520" w:type="dxa"/>
            <w:vAlign w:val="center"/>
          </w:tcPr>
          <w:p w14:paraId="750751DC" w14:textId="77777777" w:rsidR="00E66192" w:rsidRPr="00CE45AC" w:rsidRDefault="00E6620C" w:rsidP="0023011B">
            <w:pPr>
              <w:keepNext/>
              <w:spacing w:before="60"/>
              <w:ind w:right="-18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baking soda</w:t>
            </w:r>
          </w:p>
        </w:tc>
        <w:tc>
          <w:tcPr>
            <w:tcW w:w="2313" w:type="dxa"/>
            <w:vAlign w:val="center"/>
          </w:tcPr>
          <w:p w14:paraId="34DC4BA6" w14:textId="77777777" w:rsidR="00E66192" w:rsidRPr="00CE45AC" w:rsidRDefault="00F8719A" w:rsidP="0023011B">
            <w:pPr>
              <w:keepNext/>
              <w:tabs>
                <w:tab w:val="left" w:pos="2382"/>
              </w:tabs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processing aid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24EFA59" w14:textId="77777777" w:rsidR="00E66192" w:rsidRPr="00CE45AC" w:rsidRDefault="00E66192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</w:p>
        </w:tc>
      </w:tr>
      <w:tr w:rsidR="004269C3" w:rsidRPr="007C0628" w14:paraId="0FF66DB3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73C81A2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EA11B9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5AB872E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006DD312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10470779" w14:textId="77777777" w:rsidR="004269C3" w:rsidRPr="00F747E9" w:rsidRDefault="004269C3" w:rsidP="004269C3">
            <w:pPr>
              <w:spacing w:before="6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4269C3" w:rsidRPr="007C0628" w14:paraId="3B37C4AA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7BDB289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1B1A9D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7CCC7EA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461E21B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CFF5A4C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6A4D4247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65808A4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F46459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5E8DD1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2175B0E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3B0FDAE4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7A2FA6E2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30F49BC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307D53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E8A745E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309F238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421A7CF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0AA77610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1122218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56C90B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0F83BBC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E1855D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26A10772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CC09FD1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5568E88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4AD5D0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9D6DB83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42B0281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AFF3C7E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A3AD8BA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74BFDA15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F1E4A91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81F8F17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7DC14D47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BBE9A85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95981D7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1E992D8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573E18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9A05AFF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7CFF02F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1F3E052E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CE6AAA3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69D6DD8F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2FEA99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EBCDC40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1E5A475D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8707289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0304664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182D2A40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7BA967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C2B3C6D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51BA22B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CD205AA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741AF6A8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6709391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DF8A6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5CE99D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61EFCA6E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4735C031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5E0D02FA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49758996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2C116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EA3F142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526B5933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7B49ECC4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2A60C5F5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343820B0" w14:textId="77777777" w:rsidR="004269C3" w:rsidRPr="004269C3" w:rsidRDefault="004269C3" w:rsidP="004269C3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84AE10B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BA84C6C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22889484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CB65827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  <w:tr w:rsidR="004269C3" w:rsidRPr="007C0628" w14:paraId="19AB3C0E" w14:textId="77777777" w:rsidTr="00650ADA">
        <w:trPr>
          <w:cantSplit/>
          <w:trHeight w:val="518"/>
          <w:jc w:val="center"/>
        </w:trPr>
        <w:tc>
          <w:tcPr>
            <w:tcW w:w="2880" w:type="dxa"/>
            <w:vAlign w:val="center"/>
          </w:tcPr>
          <w:p w14:paraId="5D971029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753CBAA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4B8F946" w14:textId="77777777" w:rsidR="004269C3" w:rsidRPr="00E359A3" w:rsidRDefault="004269C3" w:rsidP="004269C3">
            <w:pPr>
              <w:spacing w:before="60"/>
              <w:ind w:right="-18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13" w:type="dxa"/>
            <w:vAlign w:val="center"/>
          </w:tcPr>
          <w:p w14:paraId="373FB4F8" w14:textId="77777777" w:rsidR="004269C3" w:rsidRPr="00E359A3" w:rsidRDefault="004269C3" w:rsidP="004269C3">
            <w:pPr>
              <w:spacing w:before="60"/>
              <w:rPr>
                <w:rFonts w:cs="Arial"/>
                <w:color w:val="0070C0"/>
                <w:szCs w:val="18"/>
              </w:rPr>
            </w:pPr>
            <w:r w:rsidRPr="00A72D5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72D5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2D5D">
              <w:rPr>
                <w:rFonts w:cs="Arial"/>
                <w:b/>
                <w:color w:val="0070C0"/>
                <w:szCs w:val="18"/>
              </w:rPr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2D5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220E4CF6" w14:textId="77777777" w:rsidR="004269C3" w:rsidRPr="007C0628" w:rsidRDefault="004269C3" w:rsidP="004269C3">
            <w:pPr>
              <w:spacing w:before="60"/>
              <w:rPr>
                <w:rFonts w:cs="Arial"/>
                <w:szCs w:val="18"/>
              </w:rPr>
            </w:pPr>
          </w:p>
        </w:tc>
      </w:tr>
    </w:tbl>
    <w:p w14:paraId="592BB1E3" w14:textId="77777777" w:rsidR="00F03CBB" w:rsidRDefault="00CF1C67" w:rsidP="00E348E4">
      <w:pPr>
        <w:spacing w:before="60"/>
        <w:rPr>
          <w:rFonts w:cs="Arial"/>
          <w:szCs w:val="20"/>
        </w:rPr>
      </w:pPr>
      <w:r w:rsidRPr="00FD2320">
        <w:rPr>
          <w:rFonts w:cs="Arial"/>
          <w:b/>
          <w:bCs/>
          <w:szCs w:val="20"/>
        </w:rPr>
        <w:t>Nonorganic Processing Aids –</w:t>
      </w:r>
      <w:r w:rsidR="00E624DC" w:rsidRPr="00FD2320">
        <w:rPr>
          <w:rFonts w:cs="Arial"/>
          <w:szCs w:val="20"/>
        </w:rPr>
        <w:t xml:space="preserve"> </w:t>
      </w:r>
      <w:r w:rsidR="00D60510" w:rsidRPr="00FD2320">
        <w:rPr>
          <w:rFonts w:cs="Arial"/>
          <w:szCs w:val="20"/>
        </w:rPr>
        <w:t>Nonorganic materials used in or on</w:t>
      </w:r>
      <w:r w:rsidRPr="00FD2320">
        <w:rPr>
          <w:rFonts w:cs="Arial"/>
          <w:szCs w:val="20"/>
        </w:rPr>
        <w:t xml:space="preserve"> </w:t>
      </w:r>
      <w:r w:rsidR="00F963C1">
        <w:rPr>
          <w:rFonts w:cs="Arial"/>
          <w:szCs w:val="20"/>
        </w:rPr>
        <w:t xml:space="preserve">OCal </w:t>
      </w:r>
      <w:r w:rsidR="00F963C1" w:rsidRPr="00FD2320">
        <w:rPr>
          <w:rFonts w:cs="Arial"/>
          <w:szCs w:val="20"/>
        </w:rPr>
        <w:t>products</w:t>
      </w:r>
      <w:r w:rsidRPr="00FD2320">
        <w:rPr>
          <w:rFonts w:cs="Arial"/>
          <w:szCs w:val="20"/>
        </w:rPr>
        <w:t xml:space="preserve"> </w:t>
      </w:r>
      <w:r w:rsidR="00D438A0" w:rsidRPr="00FD2320">
        <w:rPr>
          <w:rFonts w:cs="Arial"/>
          <w:szCs w:val="20"/>
        </w:rPr>
        <w:t>must</w:t>
      </w:r>
      <w:r w:rsidR="00F8719A">
        <w:rPr>
          <w:rFonts w:cs="Arial"/>
          <w:szCs w:val="20"/>
        </w:rPr>
        <w:t xml:space="preserve"> </w:t>
      </w:r>
      <w:r w:rsidRPr="00FD2320">
        <w:rPr>
          <w:rFonts w:cs="Arial"/>
          <w:szCs w:val="20"/>
        </w:rPr>
        <w:t>not be the product of GMOs or produced with the use of irradiation or sewage sludge</w:t>
      </w:r>
      <w:r w:rsidR="006004C7">
        <w:rPr>
          <w:rFonts w:cs="Arial"/>
          <w:szCs w:val="20"/>
        </w:rPr>
        <w:t xml:space="preserve">. Nonorganic materials </w:t>
      </w:r>
      <w:r w:rsidR="00C47816" w:rsidRPr="00FD2320">
        <w:rPr>
          <w:rFonts w:cs="Arial"/>
          <w:szCs w:val="20"/>
        </w:rPr>
        <w:t xml:space="preserve">must comply with any additional </w:t>
      </w:r>
      <w:r w:rsidR="006004C7">
        <w:rPr>
          <w:rFonts w:cs="Arial"/>
          <w:szCs w:val="20"/>
        </w:rPr>
        <w:t xml:space="preserve">OCal/organic </w:t>
      </w:r>
      <w:r w:rsidR="00C47816" w:rsidRPr="00FD2320">
        <w:rPr>
          <w:rFonts w:cs="Arial"/>
          <w:szCs w:val="20"/>
        </w:rPr>
        <w:t>annotations</w:t>
      </w:r>
      <w:r w:rsidR="006004C7">
        <w:rPr>
          <w:rFonts w:cs="Arial"/>
          <w:szCs w:val="20"/>
        </w:rPr>
        <w:t xml:space="preserve"> or requirements</w:t>
      </w:r>
      <w:r w:rsidR="00C47816" w:rsidRPr="00FD2320">
        <w:rPr>
          <w:rFonts w:cs="Arial"/>
          <w:szCs w:val="20"/>
        </w:rPr>
        <w:t>.</w:t>
      </w:r>
    </w:p>
    <w:p w14:paraId="7C543245" w14:textId="77777777" w:rsidR="00223140" w:rsidRPr="00EC6C96" w:rsidRDefault="0052342D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rPr>
          <w:rFonts w:cs="Arial"/>
          <w:b/>
          <w:sz w:val="22"/>
          <w:szCs w:val="18"/>
        </w:rPr>
      </w:pPr>
      <w:bookmarkStart w:id="5" w:name="_Hlk514160035"/>
      <w:r>
        <w:rPr>
          <w:rFonts w:cs="Arial"/>
          <w:b/>
          <w:sz w:val="22"/>
          <w:szCs w:val="18"/>
        </w:rPr>
        <w:lastRenderedPageBreak/>
        <w:t xml:space="preserve">Equipment </w:t>
      </w:r>
      <w:r w:rsidR="00D65564">
        <w:rPr>
          <w:rFonts w:cs="Arial"/>
          <w:b/>
          <w:sz w:val="22"/>
          <w:szCs w:val="18"/>
        </w:rPr>
        <w:t xml:space="preserve">Sanitizers </w:t>
      </w:r>
      <w:r w:rsidR="00223140" w:rsidRPr="00EC6C96">
        <w:rPr>
          <w:rFonts w:cs="Arial"/>
          <w:b/>
          <w:sz w:val="22"/>
          <w:szCs w:val="18"/>
        </w:rPr>
        <w:t xml:space="preserve">&amp; </w:t>
      </w:r>
      <w:r w:rsidR="00D65564">
        <w:rPr>
          <w:rFonts w:cs="Arial"/>
          <w:b/>
          <w:sz w:val="22"/>
          <w:szCs w:val="18"/>
        </w:rPr>
        <w:t>Detergents/Cleaners</w:t>
      </w:r>
    </w:p>
    <w:bookmarkEnd w:id="5"/>
    <w:p w14:paraId="451974FB" w14:textId="77777777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="00BB48D5">
        <w:rPr>
          <w:rFonts w:cs="Arial"/>
          <w:szCs w:val="18"/>
        </w:rPr>
        <w:tab/>
      </w:r>
      <w:r>
        <w:rPr>
          <w:rFonts w:cs="Arial"/>
          <w:szCs w:val="18"/>
        </w:rPr>
        <w:t>List all saniti</w:t>
      </w:r>
      <w:r w:rsidR="00544965">
        <w:rPr>
          <w:rFonts w:cs="Arial"/>
          <w:szCs w:val="18"/>
        </w:rPr>
        <w:t>zers and no-ri</w:t>
      </w:r>
      <w:r w:rsidR="00E4592E">
        <w:rPr>
          <w:rFonts w:cs="Arial"/>
          <w:szCs w:val="18"/>
        </w:rPr>
        <w:t>n</w:t>
      </w:r>
      <w:r w:rsidR="00544965">
        <w:rPr>
          <w:rFonts w:cs="Arial"/>
          <w:szCs w:val="18"/>
        </w:rPr>
        <w:t>se detergents/</w:t>
      </w:r>
      <w:r>
        <w:rPr>
          <w:rFonts w:cs="Arial"/>
          <w:szCs w:val="18"/>
        </w:rPr>
        <w:t xml:space="preserve">cleaners used on </w:t>
      </w:r>
      <w:r w:rsidR="00FF30F7">
        <w:rPr>
          <w:rFonts w:cs="Arial"/>
          <w:szCs w:val="18"/>
        </w:rPr>
        <w:t xml:space="preserve">OCal </w:t>
      </w:r>
      <w:r w:rsidR="00DA6876">
        <w:rPr>
          <w:rFonts w:cs="Arial"/>
          <w:szCs w:val="18"/>
        </w:rPr>
        <w:t>product</w:t>
      </w:r>
      <w:r>
        <w:rPr>
          <w:rFonts w:cs="Arial"/>
          <w:szCs w:val="18"/>
        </w:rPr>
        <w:t xml:space="preserve"> contact surfaces</w:t>
      </w:r>
      <w:r w:rsidR="00884289">
        <w:rPr>
          <w:rFonts w:cs="Arial"/>
          <w:szCs w:val="18"/>
        </w:rPr>
        <w:t>, including transport, storage, handling or processing</w:t>
      </w:r>
      <w:r>
        <w:rPr>
          <w:rFonts w:cs="Arial"/>
          <w:szCs w:val="18"/>
        </w:rPr>
        <w:t xml:space="preserve">. </w:t>
      </w:r>
      <w:r w:rsidR="00544965">
        <w:rPr>
          <w:rFonts w:cs="Arial"/>
          <w:szCs w:val="18"/>
        </w:rPr>
        <w:t>Note that quaternary ammonia sanitizers must be completely removed from equipment by rinsing</w:t>
      </w:r>
      <w:bookmarkStart w:id="6" w:name="_Hlk514160100"/>
      <w:r w:rsidR="00465B5B">
        <w:rPr>
          <w:rFonts w:cs="Arial"/>
          <w:szCs w:val="18"/>
        </w:rPr>
        <w:t xml:space="preserve">; </w:t>
      </w:r>
      <w:r w:rsidR="00B55511">
        <w:rPr>
          <w:rFonts w:cs="Arial"/>
          <w:szCs w:val="18"/>
        </w:rPr>
        <w:t>testing for zero residue will be required</w:t>
      </w:r>
      <w:r w:rsidR="00544965">
        <w:rPr>
          <w:rFonts w:cs="Arial"/>
          <w:szCs w:val="18"/>
        </w:rPr>
        <w:t>.</w:t>
      </w:r>
      <w:bookmarkEnd w:id="6"/>
    </w:p>
    <w:p w14:paraId="7CA99B05" w14:textId="77777777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="00BB48D5">
        <w:rPr>
          <w:rFonts w:cs="Arial"/>
          <w:szCs w:val="18"/>
        </w:rPr>
        <w:tab/>
      </w:r>
      <w:r>
        <w:rPr>
          <w:rFonts w:cs="Arial"/>
          <w:szCs w:val="18"/>
        </w:rPr>
        <w:t xml:space="preserve">Do not list detergents and cleaners that are rinsed off and have no risk of coming </w:t>
      </w:r>
      <w:proofErr w:type="gramStart"/>
      <w:r>
        <w:rPr>
          <w:rFonts w:cs="Arial"/>
          <w:szCs w:val="18"/>
        </w:rPr>
        <w:t>in to</w:t>
      </w:r>
      <w:proofErr w:type="gramEnd"/>
      <w:r>
        <w:rPr>
          <w:rFonts w:cs="Arial"/>
          <w:szCs w:val="18"/>
        </w:rPr>
        <w:t xml:space="preserve"> contact with </w:t>
      </w:r>
      <w:r w:rsidR="00FF30F7">
        <w:rPr>
          <w:rFonts w:cs="Arial"/>
          <w:szCs w:val="18"/>
        </w:rPr>
        <w:t xml:space="preserve">OCal </w:t>
      </w:r>
      <w:r w:rsidR="00544965">
        <w:rPr>
          <w:rFonts w:cs="Arial"/>
          <w:szCs w:val="18"/>
        </w:rPr>
        <w:t>products</w:t>
      </w:r>
      <w:r>
        <w:rPr>
          <w:rFonts w:cs="Arial"/>
          <w:szCs w:val="18"/>
        </w:rPr>
        <w:t>.</w:t>
      </w:r>
    </w:p>
    <w:p w14:paraId="11AD06DB" w14:textId="77777777" w:rsidR="00223140" w:rsidRDefault="00223140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 w:rsidRPr="00E70100">
        <w:rPr>
          <w:rFonts w:cs="Arial"/>
          <w:szCs w:val="18"/>
        </w:rPr>
        <w:t xml:space="preserve"> </w:t>
      </w:r>
      <w:r w:rsidR="00BB48D5">
        <w:rPr>
          <w:rFonts w:cs="Arial"/>
          <w:szCs w:val="18"/>
        </w:rPr>
        <w:tab/>
      </w:r>
      <w:bookmarkStart w:id="7" w:name="_Hlk514160135"/>
      <w:r>
        <w:rPr>
          <w:rFonts w:cs="Arial"/>
          <w:szCs w:val="18"/>
        </w:rPr>
        <w:t>Do not list detergents</w:t>
      </w:r>
      <w:r w:rsidR="00B55511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cleaners</w:t>
      </w:r>
      <w:r w:rsidR="00B55511">
        <w:rPr>
          <w:rFonts w:cs="Arial"/>
          <w:szCs w:val="18"/>
        </w:rPr>
        <w:t>, and sanitizers</w:t>
      </w:r>
      <w:r>
        <w:rPr>
          <w:rFonts w:cs="Arial"/>
          <w:szCs w:val="18"/>
        </w:rPr>
        <w:t xml:space="preserve"> that are used on non-</w:t>
      </w:r>
      <w:r w:rsidR="00FF30F7">
        <w:rPr>
          <w:rFonts w:cs="Arial"/>
          <w:szCs w:val="18"/>
        </w:rPr>
        <w:t xml:space="preserve">OCal </w:t>
      </w:r>
      <w:r w:rsidR="00DA6876">
        <w:rPr>
          <w:rFonts w:cs="Arial"/>
          <w:szCs w:val="18"/>
        </w:rPr>
        <w:t>product</w:t>
      </w:r>
      <w:r>
        <w:rPr>
          <w:rFonts w:cs="Arial"/>
          <w:szCs w:val="18"/>
        </w:rPr>
        <w:t xml:space="preserve"> contact surfaces, such as </w:t>
      </w:r>
      <w:r w:rsidR="0052342D">
        <w:rPr>
          <w:rFonts w:cs="Arial"/>
          <w:szCs w:val="18"/>
        </w:rPr>
        <w:t xml:space="preserve">employee </w:t>
      </w:r>
      <w:r>
        <w:rPr>
          <w:rFonts w:cs="Arial"/>
          <w:szCs w:val="18"/>
        </w:rPr>
        <w:t>bathroom or drain cleaners.</w:t>
      </w:r>
      <w:bookmarkEnd w:id="7"/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03"/>
        <w:gridCol w:w="2790"/>
        <w:gridCol w:w="4327"/>
        <w:gridCol w:w="990"/>
      </w:tblGrid>
      <w:tr w:rsidR="00544965" w14:paraId="747D44B5" w14:textId="77777777" w:rsidTr="00D5444F">
        <w:trPr>
          <w:cantSplit/>
          <w:tblHeader/>
        </w:trPr>
        <w:tc>
          <w:tcPr>
            <w:tcW w:w="2903" w:type="dxa"/>
            <w:vAlign w:val="center"/>
          </w:tcPr>
          <w:p w14:paraId="35ECB2BC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790" w:type="dxa"/>
            <w:vAlign w:val="center"/>
          </w:tcPr>
          <w:p w14:paraId="5491B275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4327" w:type="dxa"/>
            <w:vAlign w:val="center"/>
          </w:tcPr>
          <w:p w14:paraId="74781C60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 xml:space="preserve">Location, Surface, </w:t>
            </w:r>
            <w:r w:rsidR="00634A2D">
              <w:rPr>
                <w:rFonts w:cs="Arial"/>
                <w:b/>
                <w:szCs w:val="18"/>
              </w:rPr>
              <w:t>Function</w:t>
            </w:r>
          </w:p>
        </w:tc>
        <w:tc>
          <w:tcPr>
            <w:tcW w:w="990" w:type="dxa"/>
          </w:tcPr>
          <w:p w14:paraId="3EE581F7" w14:textId="77777777" w:rsidR="00C41F9D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Rinsed?</w:t>
            </w:r>
          </w:p>
          <w:p w14:paraId="05B7BA93" w14:textId="77777777" w:rsidR="00544965" w:rsidRPr="00884289" w:rsidRDefault="00544965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884289">
              <w:rPr>
                <w:rFonts w:cs="Arial"/>
                <w:b/>
                <w:szCs w:val="18"/>
              </w:rPr>
              <w:t>(Y/N)</w:t>
            </w:r>
          </w:p>
        </w:tc>
      </w:tr>
      <w:tr w:rsidR="00544965" w14:paraId="4B8130B5" w14:textId="77777777" w:rsidTr="00D5444F">
        <w:trPr>
          <w:cantSplit/>
        </w:trPr>
        <w:tc>
          <w:tcPr>
            <w:tcW w:w="2903" w:type="dxa"/>
            <w:vAlign w:val="center"/>
          </w:tcPr>
          <w:p w14:paraId="04C1D383" w14:textId="77777777" w:rsidR="00544965" w:rsidRPr="00884289" w:rsidRDefault="00544965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 w:rsidRPr="00884289">
              <w:rPr>
                <w:rFonts w:cs="Arial"/>
                <w:i/>
                <w:szCs w:val="18"/>
              </w:rPr>
              <w:t xml:space="preserve">Example: </w:t>
            </w:r>
            <w:r w:rsidR="00884289">
              <w:rPr>
                <w:rFonts w:cs="Arial"/>
                <w:i/>
                <w:szCs w:val="18"/>
              </w:rPr>
              <w:t>Chlorine 123</w:t>
            </w:r>
          </w:p>
        </w:tc>
        <w:tc>
          <w:tcPr>
            <w:tcW w:w="2790" w:type="dxa"/>
            <w:vAlign w:val="center"/>
          </w:tcPr>
          <w:p w14:paraId="1ADBF087" w14:textId="77777777" w:rsidR="00544965" w:rsidRPr="00884289" w:rsidRDefault="00884289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The Cleaning Pros, LLC</w:t>
            </w:r>
          </w:p>
        </w:tc>
        <w:tc>
          <w:tcPr>
            <w:tcW w:w="4327" w:type="dxa"/>
            <w:vAlign w:val="center"/>
          </w:tcPr>
          <w:p w14:paraId="02A73DC5" w14:textId="77777777" w:rsidR="00544965" w:rsidRPr="00884289" w:rsidRDefault="0052342D" w:rsidP="0023011B">
            <w:pPr>
              <w:keepNext/>
              <w:spacing w:before="60"/>
              <w:rPr>
                <w:rFonts w:cs="Arial"/>
                <w:i/>
                <w:szCs w:val="18"/>
              </w:rPr>
            </w:pPr>
            <w:bookmarkStart w:id="8" w:name="_Hlk514160187"/>
            <w:r>
              <w:rPr>
                <w:rFonts w:cs="Arial"/>
                <w:i/>
                <w:szCs w:val="18"/>
              </w:rPr>
              <w:t>P</w:t>
            </w:r>
            <w:r w:rsidR="00884289">
              <w:rPr>
                <w:rFonts w:cs="Arial"/>
                <w:i/>
                <w:szCs w:val="18"/>
              </w:rPr>
              <w:t>acking line</w:t>
            </w:r>
            <w:r>
              <w:rPr>
                <w:rFonts w:cs="Arial"/>
                <w:i/>
                <w:szCs w:val="18"/>
              </w:rPr>
              <w:t xml:space="preserve"> sanitizer</w:t>
            </w:r>
            <w:bookmarkEnd w:id="8"/>
          </w:p>
        </w:tc>
        <w:tc>
          <w:tcPr>
            <w:tcW w:w="990" w:type="dxa"/>
          </w:tcPr>
          <w:p w14:paraId="64F9500F" w14:textId="77777777" w:rsidR="00544965" w:rsidRPr="00884289" w:rsidRDefault="00884289" w:rsidP="0023011B">
            <w:pPr>
              <w:keepNext/>
              <w:spacing w:before="60"/>
              <w:jc w:val="center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N</w:t>
            </w:r>
          </w:p>
        </w:tc>
      </w:tr>
      <w:tr w:rsidR="00884289" w14:paraId="6AFBAC88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363677C1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29D0572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CE6DA8E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5B41E3" w14:textId="77777777" w:rsidR="00884289" w:rsidRPr="00E359A3" w:rsidRDefault="00884289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84289" w14:paraId="057C69F4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5416BC0A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0738B55C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25924937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0F7EB2" w14:textId="77777777" w:rsidR="00884289" w:rsidRPr="00E359A3" w:rsidRDefault="00884289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1F483AAA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10F96FB7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C3F6A30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37D9A1C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214B08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6AA8C228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30FF4D8C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D4EB9C4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0398019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8F42E81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69DD63C6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672D7AAE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6C8529B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5E15E5A4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179C8C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3AAF16E0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6D49969E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B24169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284A8E7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6508945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295EFB9F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6A0D5E0C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DDDE7ED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5172259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38D9376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3BD259D8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3BE7CFDD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71E279A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6AE2225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04D9824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27423" w14:paraId="0B815FE0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0FCD993A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D7BFB31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78607EAF" w14:textId="77777777" w:rsidR="00827423" w:rsidRPr="00E359A3" w:rsidRDefault="00827423" w:rsidP="003C7962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E8F164" w14:textId="77777777" w:rsidR="00827423" w:rsidRPr="00E359A3" w:rsidRDefault="00827423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  <w:tr w:rsidR="00884289" w14:paraId="57E541D2" w14:textId="77777777" w:rsidTr="00D5444F">
        <w:trPr>
          <w:cantSplit/>
          <w:trHeight w:val="518"/>
        </w:trPr>
        <w:tc>
          <w:tcPr>
            <w:tcW w:w="2903" w:type="dxa"/>
            <w:vAlign w:val="center"/>
          </w:tcPr>
          <w:p w14:paraId="7D47BFFB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49CF572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14:paraId="5480FA98" w14:textId="77777777" w:rsidR="00884289" w:rsidRPr="00E359A3" w:rsidRDefault="00884289" w:rsidP="00223140">
            <w:pPr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31A6D6F" w14:textId="77777777" w:rsidR="00884289" w:rsidRPr="00E359A3" w:rsidRDefault="00884289" w:rsidP="005C5890">
            <w:pPr>
              <w:jc w:val="center"/>
              <w:rPr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b/>
                <w:color w:val="0070C0"/>
                <w:szCs w:val="18"/>
              </w:rPr>
              <w:fldChar w:fldCharType="end"/>
            </w:r>
          </w:p>
        </w:tc>
      </w:tr>
    </w:tbl>
    <w:p w14:paraId="111AF0EE" w14:textId="77777777" w:rsidR="00223140" w:rsidRPr="00EC6C96" w:rsidRDefault="00827423" w:rsidP="004269C3">
      <w:pPr>
        <w:pStyle w:val="ListParagraph"/>
        <w:keepNext/>
        <w:numPr>
          <w:ilvl w:val="0"/>
          <w:numId w:val="2"/>
        </w:numPr>
        <w:spacing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br w:type="page"/>
      </w:r>
      <w:r w:rsidR="00D65564">
        <w:rPr>
          <w:rFonts w:cs="Arial"/>
          <w:b/>
          <w:sz w:val="22"/>
          <w:szCs w:val="18"/>
        </w:rPr>
        <w:lastRenderedPageBreak/>
        <w:t>Facility Pest Control Materials – National List</w:t>
      </w:r>
    </w:p>
    <w:p w14:paraId="5199938E" w14:textId="77777777" w:rsidR="00223140" w:rsidRDefault="00223140" w:rsidP="0023011B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1255DE">
        <w:rPr>
          <w:rFonts w:cs="Arial"/>
          <w:szCs w:val="18"/>
        </w:rPr>
        <w:t xml:space="preserve">National List Pest Control Materials may be used </w:t>
      </w:r>
      <w:r w:rsidR="006E205B">
        <w:rPr>
          <w:rFonts w:cs="Arial"/>
          <w:szCs w:val="18"/>
        </w:rPr>
        <w:t xml:space="preserve">only </w:t>
      </w:r>
      <w:r w:rsidR="001255DE">
        <w:rPr>
          <w:rFonts w:cs="Arial"/>
          <w:szCs w:val="18"/>
        </w:rPr>
        <w:t>if preventative</w:t>
      </w:r>
      <w:r w:rsidR="006E205B">
        <w:rPr>
          <w:rFonts w:cs="Arial"/>
          <w:szCs w:val="18"/>
        </w:rPr>
        <w:t xml:space="preserve"> practices and mechanical/physical controls are not sufficient to prevent or control pests</w:t>
      </w:r>
      <w:r>
        <w:rPr>
          <w:rFonts w:cs="Arial"/>
          <w:szCs w:val="18"/>
        </w:rPr>
        <w:t xml:space="preserve">. </w:t>
      </w:r>
      <w:r w:rsidR="008D5B47" w:rsidRPr="008D5B47">
        <w:rPr>
          <w:rFonts w:cs="Arial"/>
          <w:szCs w:val="18"/>
        </w:rPr>
        <w:t>“National List” means the list of allowed and prohibited substances included in National Organic Program regulations (7 CFR Sections 205.600 through 205.607).</w:t>
      </w:r>
    </w:p>
    <w:p w14:paraId="0BBE982A" w14:textId="77777777" w:rsidR="00884289" w:rsidRPr="00EC6C96" w:rsidRDefault="00884289" w:rsidP="0023011B">
      <w:pPr>
        <w:keepNext/>
        <w:spacing w:before="60"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</w:r>
      <w:r w:rsidR="00E66192">
        <w:rPr>
          <w:rFonts w:cs="Arial"/>
          <w:szCs w:val="18"/>
        </w:rPr>
        <w:t>Only list</w:t>
      </w:r>
      <w:r>
        <w:rPr>
          <w:rFonts w:cs="Arial"/>
          <w:szCs w:val="18"/>
        </w:rPr>
        <w:t xml:space="preserve"> materials that</w:t>
      </w:r>
      <w:r w:rsidR="00E66192">
        <w:rPr>
          <w:rFonts w:cs="Arial"/>
          <w:szCs w:val="18"/>
        </w:rPr>
        <w:t xml:space="preserve"> are used in </w:t>
      </w:r>
      <w:r w:rsidR="008D5B47">
        <w:rPr>
          <w:rFonts w:cs="Arial"/>
          <w:szCs w:val="18"/>
        </w:rPr>
        <w:t xml:space="preserve">OCal </w:t>
      </w:r>
      <w:r w:rsidR="00E66192">
        <w:rPr>
          <w:rFonts w:cs="Arial"/>
          <w:szCs w:val="18"/>
        </w:rPr>
        <w:t>production and storage areas.</w:t>
      </w: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3"/>
        <w:gridCol w:w="2790"/>
        <w:gridCol w:w="2700"/>
        <w:gridCol w:w="3337"/>
      </w:tblGrid>
      <w:tr w:rsidR="001255DE" w14:paraId="53ED8B53" w14:textId="77777777" w:rsidTr="00D5444F">
        <w:trPr>
          <w:cantSplit/>
          <w:tblHeader/>
        </w:trPr>
        <w:tc>
          <w:tcPr>
            <w:tcW w:w="2183" w:type="dxa"/>
            <w:vAlign w:val="center"/>
          </w:tcPr>
          <w:p w14:paraId="29E0341D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>Material</w:t>
            </w:r>
          </w:p>
        </w:tc>
        <w:tc>
          <w:tcPr>
            <w:tcW w:w="2790" w:type="dxa"/>
            <w:vAlign w:val="center"/>
          </w:tcPr>
          <w:p w14:paraId="193C007F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>Brand Name</w:t>
            </w:r>
          </w:p>
        </w:tc>
        <w:tc>
          <w:tcPr>
            <w:tcW w:w="2700" w:type="dxa"/>
            <w:vAlign w:val="center"/>
          </w:tcPr>
          <w:p w14:paraId="2DEBD850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223140">
              <w:rPr>
                <w:rFonts w:cs="Arial"/>
                <w:b/>
                <w:szCs w:val="18"/>
              </w:rPr>
              <w:t>Manufacturer</w:t>
            </w:r>
          </w:p>
        </w:tc>
        <w:tc>
          <w:tcPr>
            <w:tcW w:w="3337" w:type="dxa"/>
            <w:vAlign w:val="center"/>
          </w:tcPr>
          <w:p w14:paraId="4BD6362D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b/>
                <w:szCs w:val="18"/>
              </w:rPr>
            </w:pPr>
            <w:r w:rsidRPr="00E66192">
              <w:rPr>
                <w:rFonts w:cs="Arial"/>
                <w:b/>
                <w:szCs w:val="18"/>
              </w:rPr>
              <w:t xml:space="preserve">Location Used and Method of Application </w:t>
            </w:r>
          </w:p>
          <w:p w14:paraId="73E93044" w14:textId="77777777" w:rsidR="001255DE" w:rsidRPr="00E66192" w:rsidRDefault="001255DE" w:rsidP="0023011B">
            <w:pPr>
              <w:keepNext/>
              <w:spacing w:before="20"/>
              <w:jc w:val="center"/>
              <w:rPr>
                <w:rFonts w:cs="Arial"/>
                <w:i/>
                <w:szCs w:val="18"/>
              </w:rPr>
            </w:pPr>
            <w:r w:rsidRPr="00E66192">
              <w:rPr>
                <w:rFonts w:cs="Arial"/>
                <w:i/>
                <w:szCs w:val="18"/>
              </w:rPr>
              <w:t xml:space="preserve">(e.g. </w:t>
            </w:r>
            <w:r w:rsidR="00684E76" w:rsidRPr="00E66192">
              <w:rPr>
                <w:rFonts w:cs="Arial"/>
                <w:i/>
                <w:szCs w:val="18"/>
              </w:rPr>
              <w:t xml:space="preserve">storage, </w:t>
            </w:r>
            <w:r w:rsidRPr="00E66192">
              <w:rPr>
                <w:rFonts w:cs="Arial"/>
                <w:i/>
                <w:szCs w:val="18"/>
              </w:rPr>
              <w:t>fogging, crack and crevice)</w:t>
            </w:r>
          </w:p>
        </w:tc>
      </w:tr>
      <w:tr w:rsidR="005B6F11" w14:paraId="6BC9DE19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5B06DB46" w14:textId="77777777" w:rsidR="005B6F11" w:rsidRPr="00F925F9" w:rsidRDefault="005B6F11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Lures</w:t>
            </w:r>
          </w:p>
        </w:tc>
        <w:tc>
          <w:tcPr>
            <w:tcW w:w="2790" w:type="dxa"/>
            <w:vAlign w:val="center"/>
          </w:tcPr>
          <w:p w14:paraId="3116EA64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72ACFA0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206C0A0A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B46CD1B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3A5A5553" w14:textId="77777777" w:rsidR="005B6F11" w:rsidRPr="00F925F9" w:rsidRDefault="005B6F11" w:rsidP="00432C78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Repellants</w:t>
            </w:r>
          </w:p>
        </w:tc>
        <w:tc>
          <w:tcPr>
            <w:tcW w:w="2790" w:type="dxa"/>
            <w:vAlign w:val="center"/>
          </w:tcPr>
          <w:p w14:paraId="36882EE3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17B9D39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1E4B569F" w14:textId="77777777" w:rsidR="005B6F11" w:rsidRPr="00F925F9" w:rsidRDefault="005B6F11" w:rsidP="00367A38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1AD9F70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76375940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 xml:space="preserve">Carbon dioxide </w:t>
            </w:r>
          </w:p>
        </w:tc>
        <w:tc>
          <w:tcPr>
            <w:tcW w:w="2790" w:type="dxa"/>
            <w:vAlign w:val="center"/>
          </w:tcPr>
          <w:p w14:paraId="4467E14A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" w:name="Text128"/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  <w:bookmarkEnd w:id="9"/>
          </w:p>
        </w:tc>
        <w:tc>
          <w:tcPr>
            <w:tcW w:w="2700" w:type="dxa"/>
            <w:vAlign w:val="center"/>
          </w:tcPr>
          <w:p w14:paraId="603AA33B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4494F5FC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B49F359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1CCA4BD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Nitrogen gas</w:t>
            </w:r>
            <w:r w:rsidRPr="00F925F9">
              <w:rPr>
                <w:rFonts w:cs="Arial"/>
                <w:b w:val="0"/>
                <w:szCs w:val="18"/>
                <w:lang w:val="en-US" w:eastAsia="en-US"/>
              </w:rPr>
              <w:br/>
              <w:t>(</w:t>
            </w:r>
            <w:r w:rsidRPr="00F925F9">
              <w:rPr>
                <w:rFonts w:cs="Arial"/>
                <w:b w:val="0"/>
                <w:iCs/>
                <w:szCs w:val="18"/>
                <w:lang w:val="en-US" w:eastAsia="en-US"/>
              </w:rPr>
              <w:t>must be oil free grade)</w:t>
            </w:r>
          </w:p>
        </w:tc>
        <w:tc>
          <w:tcPr>
            <w:tcW w:w="2790" w:type="dxa"/>
            <w:vAlign w:val="center"/>
          </w:tcPr>
          <w:p w14:paraId="17CBCA1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0140E60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1C7839B1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52135B0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6F097FB6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Vitamin D</w:t>
            </w:r>
            <w:r w:rsidRPr="00F925F9">
              <w:rPr>
                <w:rFonts w:cs="Arial"/>
                <w:b w:val="0"/>
                <w:position w:val="-2"/>
                <w:szCs w:val="18"/>
                <w:lang w:val="en-US" w:eastAsia="en-US"/>
              </w:rPr>
              <w:t>3</w:t>
            </w:r>
            <w:r w:rsidRPr="00F925F9">
              <w:rPr>
                <w:rFonts w:cs="Arial"/>
                <w:b w:val="0"/>
                <w:szCs w:val="18"/>
                <w:lang w:val="en-US" w:eastAsia="en-US"/>
              </w:rPr>
              <w:t xml:space="preserve"> bait</w:t>
            </w:r>
          </w:p>
        </w:tc>
        <w:tc>
          <w:tcPr>
            <w:tcW w:w="2790" w:type="dxa"/>
            <w:vAlign w:val="center"/>
          </w:tcPr>
          <w:p w14:paraId="5A7555E9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26DC1F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27B6A69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84A732C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06156414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Boric acid</w:t>
            </w:r>
          </w:p>
        </w:tc>
        <w:tc>
          <w:tcPr>
            <w:tcW w:w="2790" w:type="dxa"/>
            <w:vAlign w:val="center"/>
          </w:tcPr>
          <w:p w14:paraId="7DACFD26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078893F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5B362C32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4DFD98E6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6B31463C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Diatomaceous earth</w:t>
            </w:r>
          </w:p>
        </w:tc>
        <w:tc>
          <w:tcPr>
            <w:tcW w:w="2790" w:type="dxa"/>
            <w:vAlign w:val="center"/>
          </w:tcPr>
          <w:p w14:paraId="5C60512C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616FC0B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6AD023E3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5B6F11" w14:paraId="2D95D918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14DF9CE1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szCs w:val="18"/>
                <w:lang w:val="en-US" w:eastAsia="en-US"/>
              </w:rPr>
              <w:t>Soap products</w:t>
            </w:r>
          </w:p>
        </w:tc>
        <w:tc>
          <w:tcPr>
            <w:tcW w:w="2790" w:type="dxa"/>
            <w:vAlign w:val="center"/>
          </w:tcPr>
          <w:p w14:paraId="619217BD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A589BF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35A2474B" w14:textId="77777777" w:rsidR="005B6F11" w:rsidRPr="00F925F9" w:rsidRDefault="005B6F11" w:rsidP="001255DE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742B0E99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68B6472E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 w:eastAsia="en-US"/>
              </w:rPr>
              <w:t>Pheremones</w:t>
            </w:r>
          </w:p>
        </w:tc>
        <w:tc>
          <w:tcPr>
            <w:tcW w:w="2790" w:type="dxa"/>
            <w:vAlign w:val="center"/>
          </w:tcPr>
          <w:p w14:paraId="33D5AB45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7183DB3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6803C861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69744D" w14:paraId="6F027F53" w14:textId="77777777" w:rsidTr="00D5444F">
        <w:trPr>
          <w:cantSplit/>
          <w:trHeight w:val="518"/>
        </w:trPr>
        <w:tc>
          <w:tcPr>
            <w:tcW w:w="2183" w:type="dxa"/>
            <w:vAlign w:val="center"/>
          </w:tcPr>
          <w:p w14:paraId="32DBE9DC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b w:val="0"/>
                <w:szCs w:val="18"/>
                <w:lang w:val="en-US" w:eastAsia="en-US"/>
              </w:rPr>
            </w:pPr>
            <w:r>
              <w:rPr>
                <w:rFonts w:cs="Arial"/>
                <w:b w:val="0"/>
                <w:szCs w:val="18"/>
                <w:lang w:val="en-US" w:eastAsia="en-US"/>
              </w:rPr>
              <w:t>Sticky Traps</w:t>
            </w:r>
          </w:p>
        </w:tc>
        <w:tc>
          <w:tcPr>
            <w:tcW w:w="2790" w:type="dxa"/>
            <w:vAlign w:val="center"/>
          </w:tcPr>
          <w:p w14:paraId="39A77484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82DAC64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337" w:type="dxa"/>
            <w:vAlign w:val="center"/>
          </w:tcPr>
          <w:p w14:paraId="3B3B5A43" w14:textId="77777777" w:rsidR="0069744D" w:rsidRPr="00F925F9" w:rsidRDefault="0069744D" w:rsidP="0069744D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4DDB7BD4" w14:textId="77777777" w:rsidR="006E205B" w:rsidRPr="00EC6C96" w:rsidRDefault="00D65564" w:rsidP="004269C3">
      <w:pPr>
        <w:pStyle w:val="ListParagraph"/>
        <w:keepNext/>
        <w:numPr>
          <w:ilvl w:val="0"/>
          <w:numId w:val="2"/>
        </w:numPr>
        <w:spacing w:before="120" w:after="0" w:line="240" w:lineRule="auto"/>
        <w:contextualSpacing w:val="0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Facility Pest Control Materials – Non-National List</w:t>
      </w:r>
    </w:p>
    <w:p w14:paraId="782A4469" w14:textId="77777777" w:rsidR="006E205B" w:rsidRDefault="006E205B" w:rsidP="004269C3">
      <w:pPr>
        <w:keepNext/>
        <w:spacing w:before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Non-National List Pest Control Materials may be used only if preventative practices, mechanical/physical controls, and National List materials are not sufficient to prevent or control pests. </w:t>
      </w:r>
      <w:r w:rsidR="0049748F">
        <w:rPr>
          <w:rFonts w:cs="Arial"/>
          <w:szCs w:val="18"/>
        </w:rPr>
        <w:t>Justification for the use of non-</w:t>
      </w:r>
      <w:r w:rsidR="006F787F">
        <w:rPr>
          <w:rFonts w:cs="Arial"/>
          <w:szCs w:val="18"/>
        </w:rPr>
        <w:t>National List</w:t>
      </w:r>
      <w:r w:rsidR="0049748F">
        <w:rPr>
          <w:rFonts w:cs="Arial"/>
          <w:szCs w:val="18"/>
        </w:rPr>
        <w:t xml:space="preserve"> Materials must be provided.</w:t>
      </w:r>
    </w:p>
    <w:p w14:paraId="088F6C87" w14:textId="77777777" w:rsidR="00E66192" w:rsidRPr="00EC6C96" w:rsidRDefault="00E66192" w:rsidP="004269C3">
      <w:pPr>
        <w:keepNext/>
        <w:spacing w:after="60"/>
        <w:ind w:left="360" w:hanging="360"/>
        <w:rPr>
          <w:rFonts w:cs="Arial"/>
          <w:szCs w:val="18"/>
        </w:rPr>
      </w:pPr>
      <w:r>
        <w:rPr>
          <w:rFonts w:cs="Arial"/>
          <w:szCs w:val="18"/>
        </w:rPr>
        <w:t>►</w:t>
      </w:r>
      <w:r>
        <w:rPr>
          <w:rFonts w:cs="Arial"/>
          <w:szCs w:val="18"/>
        </w:rPr>
        <w:tab/>
        <w:t xml:space="preserve">Only list materials that are used in </w:t>
      </w:r>
      <w:r w:rsidR="008D5B47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production and storage areas.</w:t>
      </w: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3"/>
        <w:gridCol w:w="3150"/>
        <w:gridCol w:w="3787"/>
      </w:tblGrid>
      <w:tr w:rsidR="0049748F" w14:paraId="2B803B52" w14:textId="77777777" w:rsidTr="00D5444F">
        <w:trPr>
          <w:cantSplit/>
          <w:tblHeader/>
        </w:trPr>
        <w:tc>
          <w:tcPr>
            <w:tcW w:w="4073" w:type="dxa"/>
            <w:vAlign w:val="center"/>
          </w:tcPr>
          <w:p w14:paraId="01433E9B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 w:rsidRPr="00F925F9">
              <w:rPr>
                <w:rFonts w:cs="Arial"/>
                <w:szCs w:val="18"/>
                <w:lang w:val="en-US" w:eastAsia="en-US"/>
              </w:rPr>
              <w:t>Brand Name</w:t>
            </w:r>
          </w:p>
        </w:tc>
        <w:tc>
          <w:tcPr>
            <w:tcW w:w="3150" w:type="dxa"/>
            <w:vAlign w:val="center"/>
          </w:tcPr>
          <w:p w14:paraId="0BC55F55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 w:rsidRPr="00F925F9">
              <w:rPr>
                <w:rFonts w:cs="Arial"/>
                <w:szCs w:val="18"/>
                <w:lang w:val="en-US" w:eastAsia="en-US"/>
              </w:rPr>
              <w:t>Manufacturer</w:t>
            </w:r>
          </w:p>
        </w:tc>
        <w:tc>
          <w:tcPr>
            <w:tcW w:w="3787" w:type="dxa"/>
            <w:vAlign w:val="center"/>
          </w:tcPr>
          <w:p w14:paraId="2DE6FB00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szCs w:val="18"/>
                <w:lang w:val="en-US" w:eastAsia="en-US"/>
              </w:rPr>
            </w:pPr>
            <w:r w:rsidRPr="00F925F9">
              <w:rPr>
                <w:rFonts w:cs="Arial"/>
                <w:szCs w:val="18"/>
                <w:lang w:val="en-US" w:eastAsia="en-US"/>
              </w:rPr>
              <w:t>Location Used and Method of Application</w:t>
            </w:r>
          </w:p>
          <w:p w14:paraId="1137FA0B" w14:textId="77777777" w:rsidR="0049748F" w:rsidRPr="00F925F9" w:rsidRDefault="0049748F" w:rsidP="0023011B">
            <w:pPr>
              <w:pStyle w:val="TableText"/>
              <w:keepNext/>
              <w:spacing w:before="20" w:line="240" w:lineRule="auto"/>
              <w:ind w:right="-43"/>
              <w:jc w:val="center"/>
              <w:rPr>
                <w:rFonts w:cs="Arial"/>
                <w:b w:val="0"/>
                <w:i/>
                <w:szCs w:val="18"/>
                <w:lang w:val="en-US" w:eastAsia="en-US"/>
              </w:rPr>
            </w:pPr>
            <w:r w:rsidRPr="00F925F9">
              <w:rPr>
                <w:rFonts w:cs="Arial"/>
                <w:b w:val="0"/>
                <w:i/>
                <w:szCs w:val="18"/>
                <w:lang w:val="en-US" w:eastAsia="en-US"/>
              </w:rPr>
              <w:t xml:space="preserve">(e.g. </w:t>
            </w:r>
            <w:r w:rsidR="00684E76" w:rsidRPr="00F925F9">
              <w:rPr>
                <w:rFonts w:cs="Arial"/>
                <w:b w:val="0"/>
                <w:i/>
                <w:szCs w:val="18"/>
                <w:lang w:val="en-US" w:eastAsia="en-US"/>
              </w:rPr>
              <w:t xml:space="preserve">storage, </w:t>
            </w:r>
            <w:r w:rsidRPr="00F925F9">
              <w:rPr>
                <w:rFonts w:cs="Arial"/>
                <w:b w:val="0"/>
                <w:i/>
                <w:szCs w:val="18"/>
                <w:lang w:val="en-US" w:eastAsia="en-US"/>
              </w:rPr>
              <w:t>fogging, crack and crevice)</w:t>
            </w:r>
          </w:p>
        </w:tc>
      </w:tr>
      <w:tr w:rsidR="0049748F" w14:paraId="32FBB9D5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71708746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5027FC2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4BEBDFF6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49748F" w14:paraId="3FBE721F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7E14F592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51DD00A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63C2B59F" w14:textId="77777777" w:rsidR="0049748F" w:rsidRPr="00F925F9" w:rsidRDefault="0049748F" w:rsidP="006E205B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11141AC5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082CF58B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FD486A6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573E6E23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44B873C6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4B53BA2D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61A3C8B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1791856D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827423" w14:paraId="5C740CC6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733E5036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8982D4A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410E4B85" w14:textId="77777777" w:rsidR="00827423" w:rsidRPr="00F925F9" w:rsidRDefault="00827423" w:rsidP="003C7962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712B18" w14:paraId="740E5707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6B1AF180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3AFB915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075C1E98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712B18" w14:paraId="5F72C14F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652D8F04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FD486D0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3744A4CB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  <w:tr w:rsidR="00712B18" w14:paraId="6CD2B89A" w14:textId="77777777" w:rsidTr="00D5444F">
        <w:trPr>
          <w:cantSplit/>
          <w:trHeight w:val="518"/>
        </w:trPr>
        <w:tc>
          <w:tcPr>
            <w:tcW w:w="4073" w:type="dxa"/>
            <w:vAlign w:val="center"/>
          </w:tcPr>
          <w:p w14:paraId="506ECB11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szCs w:val="18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45711D13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787" w:type="dxa"/>
            <w:vAlign w:val="center"/>
          </w:tcPr>
          <w:p w14:paraId="1F7529D6" w14:textId="77777777" w:rsidR="00712B18" w:rsidRPr="00F925F9" w:rsidRDefault="00712B18" w:rsidP="00D451FC">
            <w:pPr>
              <w:pStyle w:val="TableText"/>
              <w:spacing w:before="60" w:line="240" w:lineRule="auto"/>
              <w:ind w:right="-36"/>
              <w:rPr>
                <w:rFonts w:cs="Arial"/>
                <w:color w:val="0070C0"/>
                <w:lang w:val="en-US" w:eastAsia="en-US"/>
              </w:rPr>
            </w:pP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t> </w:t>
            </w:r>
            <w:r w:rsidRPr="00F925F9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6B00DF2F" w14:textId="77777777" w:rsidR="00223140" w:rsidRPr="00FD2320" w:rsidRDefault="00223140" w:rsidP="0023011B">
      <w:pPr>
        <w:rPr>
          <w:szCs w:val="20"/>
        </w:rPr>
      </w:pPr>
    </w:p>
    <w:sectPr w:rsidR="00223140" w:rsidRPr="00FD2320" w:rsidSect="004269C3">
      <w:headerReference w:type="default" r:id="rId13"/>
      <w:footerReference w:type="default" r:id="rId14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8E31" w14:textId="77777777" w:rsidR="00BE4C3A" w:rsidRDefault="00BE4C3A">
      <w:r>
        <w:separator/>
      </w:r>
    </w:p>
  </w:endnote>
  <w:endnote w:type="continuationSeparator" w:id="0">
    <w:p w14:paraId="098FA3BA" w14:textId="77777777" w:rsidR="00BE4C3A" w:rsidRDefault="00BE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FCF2" w14:textId="14FE4628" w:rsidR="00330A38" w:rsidRPr="00C90025" w:rsidRDefault="00D5444F" w:rsidP="004C4130">
    <w:pPr>
      <w:pStyle w:val="Footer"/>
      <w:tabs>
        <w:tab w:val="clear" w:pos="4320"/>
        <w:tab w:val="clear" w:pos="8640"/>
        <w:tab w:val="left" w:pos="9360"/>
      </w:tabs>
      <w:ind w:left="-86" w:right="-72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1F1EA093" wp14:editId="5606490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368">
      <w:rPr>
        <w:rFonts w:cs="Arial"/>
        <w:i/>
        <w:sz w:val="16"/>
        <w:szCs w:val="16"/>
      </w:rPr>
      <w:t>OCALB</w:t>
    </w:r>
    <w:r w:rsidR="00D270AB">
      <w:rPr>
        <w:rFonts w:cs="Arial"/>
        <w:i/>
        <w:sz w:val="16"/>
        <w:szCs w:val="16"/>
      </w:rPr>
      <w:t>28</w:t>
    </w:r>
    <w:r w:rsidR="009E1368">
      <w:rPr>
        <w:rFonts w:cs="Arial"/>
        <w:i/>
        <w:sz w:val="16"/>
        <w:szCs w:val="16"/>
      </w:rPr>
      <w:t xml:space="preserve">, V1, </w:t>
    </w:r>
    <w:r w:rsidR="00691466">
      <w:rPr>
        <w:rFonts w:cs="Arial"/>
        <w:i/>
        <w:sz w:val="16"/>
        <w:szCs w:val="16"/>
      </w:rPr>
      <w:t>R1, 04/04/2023</w:t>
    </w:r>
    <w:r w:rsidR="00330A38">
      <w:rPr>
        <w:rFonts w:cs="Arial"/>
        <w:i/>
        <w:sz w:val="16"/>
        <w:szCs w:val="16"/>
      </w:rPr>
      <w:tab/>
    </w:r>
    <w:r w:rsidR="00330A38" w:rsidRPr="00C90025">
      <w:rPr>
        <w:rFonts w:cs="Arial"/>
        <w:i/>
        <w:sz w:val="16"/>
        <w:szCs w:val="16"/>
      </w:rPr>
      <w:t xml:space="preserve">Page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PAGE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BE4C3A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  <w:r w:rsidR="00330A38" w:rsidRPr="00C90025">
      <w:rPr>
        <w:rFonts w:cs="Arial"/>
        <w:i/>
        <w:sz w:val="16"/>
        <w:szCs w:val="16"/>
      </w:rPr>
      <w:t xml:space="preserve"> of </w:t>
    </w:r>
    <w:r w:rsidR="00330A38" w:rsidRPr="00C90025">
      <w:rPr>
        <w:rFonts w:cs="Arial"/>
        <w:i/>
        <w:sz w:val="16"/>
        <w:szCs w:val="16"/>
      </w:rPr>
      <w:fldChar w:fldCharType="begin"/>
    </w:r>
    <w:r w:rsidR="00330A38" w:rsidRPr="00C90025">
      <w:rPr>
        <w:rFonts w:cs="Arial"/>
        <w:i/>
        <w:sz w:val="16"/>
        <w:szCs w:val="16"/>
      </w:rPr>
      <w:instrText xml:space="preserve"> NUMPAGES </w:instrText>
    </w:r>
    <w:r w:rsidR="00330A38" w:rsidRPr="00C90025">
      <w:rPr>
        <w:rFonts w:cs="Arial"/>
        <w:i/>
        <w:sz w:val="16"/>
        <w:szCs w:val="16"/>
      </w:rPr>
      <w:fldChar w:fldCharType="separate"/>
    </w:r>
    <w:r w:rsidR="00BE4C3A">
      <w:rPr>
        <w:rFonts w:cs="Arial"/>
        <w:i/>
        <w:noProof/>
        <w:sz w:val="16"/>
        <w:szCs w:val="16"/>
      </w:rPr>
      <w:t>1</w:t>
    </w:r>
    <w:r w:rsidR="00330A38" w:rsidRPr="00C90025">
      <w:rPr>
        <w:rFonts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08EB" w14:textId="77777777" w:rsidR="00BE4C3A" w:rsidRDefault="00BE4C3A">
      <w:r>
        <w:separator/>
      </w:r>
    </w:p>
  </w:footnote>
  <w:footnote w:type="continuationSeparator" w:id="0">
    <w:p w14:paraId="65EF040D" w14:textId="77777777" w:rsidR="00BE4C3A" w:rsidRDefault="00BE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911B" w14:textId="4BCC8A5D" w:rsidR="00BA61F7" w:rsidRDefault="00D5444F" w:rsidP="00BA61F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FE27E93" wp14:editId="13054248">
          <wp:simplePos x="0" y="0"/>
          <wp:positionH relativeFrom="column">
            <wp:posOffset>-120650</wp:posOffset>
          </wp:positionH>
          <wp:positionV relativeFrom="paragraph">
            <wp:posOffset>116205</wp:posOffset>
          </wp:positionV>
          <wp:extent cx="533400" cy="654050"/>
          <wp:effectExtent l="0" t="0" r="0" b="0"/>
          <wp:wrapNone/>
          <wp:docPr id="10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7"/>
      <w:gridCol w:w="3330"/>
      <w:gridCol w:w="1800"/>
    </w:tblGrid>
    <w:tr w:rsidR="00BA61F7" w:rsidRPr="000B5C85" w14:paraId="49CD5277" w14:textId="77777777" w:rsidTr="00492975">
      <w:trPr>
        <w:cantSplit/>
        <w:trHeight w:val="525"/>
      </w:trPr>
      <w:tc>
        <w:tcPr>
          <w:tcW w:w="4927" w:type="dxa"/>
          <w:tcBorders>
            <w:right w:val="nil"/>
          </w:tcBorders>
          <w:vAlign w:val="center"/>
        </w:tcPr>
        <w:p w14:paraId="730B72BA" w14:textId="77777777" w:rsidR="00BA61F7" w:rsidRPr="003B73EE" w:rsidRDefault="00BA61F7" w:rsidP="00BA61F7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  <w:szCs w:val="16"/>
            </w:rPr>
            <w:t>3 CCR §10105, 10201, 10208, 10209, 17 CCR §22015, 22040, 22045, 22050, &amp; NOP §205.605</w:t>
          </w:r>
        </w:p>
      </w:tc>
      <w:tc>
        <w:tcPr>
          <w:tcW w:w="5130" w:type="dxa"/>
          <w:gridSpan w:val="2"/>
          <w:tcBorders>
            <w:left w:val="nil"/>
          </w:tcBorders>
          <w:vAlign w:val="center"/>
        </w:tcPr>
        <w:p w14:paraId="193D3312" w14:textId="77777777" w:rsidR="00650ADA" w:rsidRDefault="00BA61F7" w:rsidP="00BA61F7">
          <w:pPr>
            <w:pStyle w:val="Heading4"/>
            <w:framePr w:wrap="around"/>
            <w:ind w:left="-115" w:right="-43"/>
            <w:jc w:val="right"/>
            <w:rPr>
              <w:sz w:val="22"/>
            </w:rPr>
          </w:pPr>
          <w:r w:rsidRPr="0012563E">
            <w:rPr>
              <w:sz w:val="22"/>
            </w:rPr>
            <w:t>OCAL HANDLER MATERIALS APPLICATION</w:t>
          </w:r>
        </w:p>
        <w:p w14:paraId="5BDD09C9" w14:textId="77777777" w:rsidR="00BA61F7" w:rsidRPr="0012563E" w:rsidRDefault="00BA61F7" w:rsidP="00BA61F7">
          <w:pPr>
            <w:pStyle w:val="Heading4"/>
            <w:framePr w:wrap="around"/>
            <w:ind w:left="-115" w:right="-43"/>
            <w:jc w:val="right"/>
          </w:pPr>
          <w:r w:rsidRPr="0012563E">
            <w:rPr>
              <w:sz w:val="22"/>
            </w:rPr>
            <w:t>(OSP MATERIALS LIST)</w:t>
          </w:r>
        </w:p>
      </w:tc>
    </w:tr>
    <w:tr w:rsidR="00BA61F7" w:rsidRPr="000B5C85" w14:paraId="76D178A8" w14:textId="77777777" w:rsidTr="00492975">
      <w:trPr>
        <w:cantSplit/>
        <w:trHeight w:val="360"/>
        <w:tblHeader/>
      </w:trPr>
      <w:tc>
        <w:tcPr>
          <w:tcW w:w="8257" w:type="dxa"/>
          <w:gridSpan w:val="2"/>
          <w:tcBorders>
            <w:right w:val="nil"/>
          </w:tcBorders>
          <w:vAlign w:val="center"/>
        </w:tcPr>
        <w:p w14:paraId="64E16F07" w14:textId="77777777" w:rsidR="00BA61F7" w:rsidRPr="000B5C85" w:rsidRDefault="00BA61F7" w:rsidP="00BA61F7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376D4A8B" w14:textId="77777777" w:rsidR="00BA61F7" w:rsidRPr="000B5C85" w:rsidRDefault="00BA61F7" w:rsidP="00BA61F7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E4C3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E4C3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D0EADC8" w14:textId="77777777" w:rsidR="00330A38" w:rsidRPr="00BA61F7" w:rsidRDefault="00330A38" w:rsidP="00BA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A12"/>
    <w:multiLevelType w:val="hybridMultilevel"/>
    <w:tmpl w:val="410E035A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58175">
    <w:abstractNumId w:val="3"/>
  </w:num>
  <w:num w:numId="2" w16cid:durableId="2050032628">
    <w:abstractNumId w:val="0"/>
  </w:num>
  <w:num w:numId="3" w16cid:durableId="1269310243">
    <w:abstractNumId w:val="1"/>
  </w:num>
  <w:num w:numId="4" w16cid:durableId="88703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y1kqJNFm+4RUD5gVyh2Ej01Q6bmyoQjsTc1ia2GKbaMvjLEfEfuP0Bh4tHgyPFwsdO3dzmmtrFN3xNH3K8Ew==" w:salt="uBZV0uXCB3S5c7a1L8S9Ww=="/>
  <w:defaultTabStop w:val="720"/>
  <w:drawingGridHorizontalSpacing w:val="9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0F"/>
    <w:rsid w:val="000036A6"/>
    <w:rsid w:val="00017335"/>
    <w:rsid w:val="000366F3"/>
    <w:rsid w:val="00040A66"/>
    <w:rsid w:val="000423B1"/>
    <w:rsid w:val="000458A4"/>
    <w:rsid w:val="0005070D"/>
    <w:rsid w:val="00051EFC"/>
    <w:rsid w:val="000536B6"/>
    <w:rsid w:val="000626F0"/>
    <w:rsid w:val="00070160"/>
    <w:rsid w:val="000704A5"/>
    <w:rsid w:val="00076EF9"/>
    <w:rsid w:val="00081AF1"/>
    <w:rsid w:val="000A0F17"/>
    <w:rsid w:val="000A4F44"/>
    <w:rsid w:val="000B1EF3"/>
    <w:rsid w:val="000B3CBB"/>
    <w:rsid w:val="000C06D2"/>
    <w:rsid w:val="000C516D"/>
    <w:rsid w:val="000D1580"/>
    <w:rsid w:val="000E0A67"/>
    <w:rsid w:val="000E3606"/>
    <w:rsid w:val="001004C4"/>
    <w:rsid w:val="00113C99"/>
    <w:rsid w:val="00120092"/>
    <w:rsid w:val="0012401C"/>
    <w:rsid w:val="001255DE"/>
    <w:rsid w:val="00140211"/>
    <w:rsid w:val="00141ACD"/>
    <w:rsid w:val="00157A8A"/>
    <w:rsid w:val="001653B8"/>
    <w:rsid w:val="00172563"/>
    <w:rsid w:val="0017429B"/>
    <w:rsid w:val="001808A9"/>
    <w:rsid w:val="001821B3"/>
    <w:rsid w:val="001877E6"/>
    <w:rsid w:val="00194EFF"/>
    <w:rsid w:val="001A3F7A"/>
    <w:rsid w:val="001C0A58"/>
    <w:rsid w:val="001C6DAA"/>
    <w:rsid w:val="001C74D2"/>
    <w:rsid w:val="001D67C3"/>
    <w:rsid w:val="001F5113"/>
    <w:rsid w:val="001F553A"/>
    <w:rsid w:val="001F6B03"/>
    <w:rsid w:val="002019C6"/>
    <w:rsid w:val="00205DD9"/>
    <w:rsid w:val="002177A9"/>
    <w:rsid w:val="00223140"/>
    <w:rsid w:val="00225466"/>
    <w:rsid w:val="0023011B"/>
    <w:rsid w:val="00230C5C"/>
    <w:rsid w:val="00236B57"/>
    <w:rsid w:val="002415EC"/>
    <w:rsid w:val="00241787"/>
    <w:rsid w:val="00242602"/>
    <w:rsid w:val="0024398A"/>
    <w:rsid w:val="002670A4"/>
    <w:rsid w:val="002800EC"/>
    <w:rsid w:val="00280B9E"/>
    <w:rsid w:val="00293C08"/>
    <w:rsid w:val="002B5BBF"/>
    <w:rsid w:val="002C34AC"/>
    <w:rsid w:val="002C4787"/>
    <w:rsid w:val="002D34DE"/>
    <w:rsid w:val="002D553A"/>
    <w:rsid w:val="002D60E3"/>
    <w:rsid w:val="002D6461"/>
    <w:rsid w:val="002E4370"/>
    <w:rsid w:val="002E4375"/>
    <w:rsid w:val="002E4BE8"/>
    <w:rsid w:val="002E7872"/>
    <w:rsid w:val="002F1153"/>
    <w:rsid w:val="002F2049"/>
    <w:rsid w:val="002F36E4"/>
    <w:rsid w:val="00301B8C"/>
    <w:rsid w:val="00303A52"/>
    <w:rsid w:val="00311995"/>
    <w:rsid w:val="00311B9F"/>
    <w:rsid w:val="00311CDC"/>
    <w:rsid w:val="003250A9"/>
    <w:rsid w:val="00326AE4"/>
    <w:rsid w:val="00330933"/>
    <w:rsid w:val="00330A38"/>
    <w:rsid w:val="00332C04"/>
    <w:rsid w:val="00341833"/>
    <w:rsid w:val="00342C81"/>
    <w:rsid w:val="00362D6E"/>
    <w:rsid w:val="00367A38"/>
    <w:rsid w:val="00372634"/>
    <w:rsid w:val="00384FE3"/>
    <w:rsid w:val="00390902"/>
    <w:rsid w:val="00391993"/>
    <w:rsid w:val="003B68D6"/>
    <w:rsid w:val="003B6DE6"/>
    <w:rsid w:val="003C2396"/>
    <w:rsid w:val="003C7962"/>
    <w:rsid w:val="003E5892"/>
    <w:rsid w:val="00400EB4"/>
    <w:rsid w:val="00403EEE"/>
    <w:rsid w:val="00405C6A"/>
    <w:rsid w:val="004062C5"/>
    <w:rsid w:val="004125AC"/>
    <w:rsid w:val="00417539"/>
    <w:rsid w:val="004269C3"/>
    <w:rsid w:val="00432C78"/>
    <w:rsid w:val="00446151"/>
    <w:rsid w:val="004506E1"/>
    <w:rsid w:val="00460DA7"/>
    <w:rsid w:val="00461169"/>
    <w:rsid w:val="00465B5B"/>
    <w:rsid w:val="00470289"/>
    <w:rsid w:val="00471F80"/>
    <w:rsid w:val="004779D7"/>
    <w:rsid w:val="004842E3"/>
    <w:rsid w:val="0048743C"/>
    <w:rsid w:val="00492975"/>
    <w:rsid w:val="0049748F"/>
    <w:rsid w:val="004A577D"/>
    <w:rsid w:val="004C069F"/>
    <w:rsid w:val="004C0C50"/>
    <w:rsid w:val="004C1AE0"/>
    <w:rsid w:val="004C4130"/>
    <w:rsid w:val="004C6ED2"/>
    <w:rsid w:val="004D362B"/>
    <w:rsid w:val="004D491A"/>
    <w:rsid w:val="004D56D9"/>
    <w:rsid w:val="004D5C8A"/>
    <w:rsid w:val="004D622E"/>
    <w:rsid w:val="004E3E58"/>
    <w:rsid w:val="004F0827"/>
    <w:rsid w:val="00500B7C"/>
    <w:rsid w:val="005010C8"/>
    <w:rsid w:val="00505596"/>
    <w:rsid w:val="00505C5D"/>
    <w:rsid w:val="005133AA"/>
    <w:rsid w:val="00517991"/>
    <w:rsid w:val="005179FC"/>
    <w:rsid w:val="0052342D"/>
    <w:rsid w:val="00544965"/>
    <w:rsid w:val="00555780"/>
    <w:rsid w:val="0057658E"/>
    <w:rsid w:val="005929A9"/>
    <w:rsid w:val="005972C0"/>
    <w:rsid w:val="005977FA"/>
    <w:rsid w:val="005A4F18"/>
    <w:rsid w:val="005A585F"/>
    <w:rsid w:val="005B404C"/>
    <w:rsid w:val="005B6F11"/>
    <w:rsid w:val="005C1CB3"/>
    <w:rsid w:val="005C2E5B"/>
    <w:rsid w:val="005C4CDC"/>
    <w:rsid w:val="005C5890"/>
    <w:rsid w:val="005C6401"/>
    <w:rsid w:val="005D5B4D"/>
    <w:rsid w:val="005D6AAA"/>
    <w:rsid w:val="005D7C8D"/>
    <w:rsid w:val="005E6224"/>
    <w:rsid w:val="005E6DD9"/>
    <w:rsid w:val="005F1879"/>
    <w:rsid w:val="006004C7"/>
    <w:rsid w:val="006164A2"/>
    <w:rsid w:val="00616984"/>
    <w:rsid w:val="00621F6A"/>
    <w:rsid w:val="00626100"/>
    <w:rsid w:val="0063123F"/>
    <w:rsid w:val="00632623"/>
    <w:rsid w:val="00634A2D"/>
    <w:rsid w:val="006449D6"/>
    <w:rsid w:val="00645C02"/>
    <w:rsid w:val="00650ADA"/>
    <w:rsid w:val="00652041"/>
    <w:rsid w:val="0066127E"/>
    <w:rsid w:val="00672EEC"/>
    <w:rsid w:val="00676AF4"/>
    <w:rsid w:val="006810A8"/>
    <w:rsid w:val="00684E76"/>
    <w:rsid w:val="006910CF"/>
    <w:rsid w:val="00691466"/>
    <w:rsid w:val="0069744D"/>
    <w:rsid w:val="00697896"/>
    <w:rsid w:val="006A071F"/>
    <w:rsid w:val="006A2100"/>
    <w:rsid w:val="006A436E"/>
    <w:rsid w:val="006A54F6"/>
    <w:rsid w:val="006B56F0"/>
    <w:rsid w:val="006D0E04"/>
    <w:rsid w:val="006D3F88"/>
    <w:rsid w:val="006E205B"/>
    <w:rsid w:val="006E3CB4"/>
    <w:rsid w:val="006E45E9"/>
    <w:rsid w:val="006E7645"/>
    <w:rsid w:val="006F1727"/>
    <w:rsid w:val="006F3292"/>
    <w:rsid w:val="006F6D02"/>
    <w:rsid w:val="006F787F"/>
    <w:rsid w:val="00701ACC"/>
    <w:rsid w:val="00704417"/>
    <w:rsid w:val="00705925"/>
    <w:rsid w:val="00712B18"/>
    <w:rsid w:val="0071361E"/>
    <w:rsid w:val="007229D0"/>
    <w:rsid w:val="00742591"/>
    <w:rsid w:val="00742AB3"/>
    <w:rsid w:val="00747C32"/>
    <w:rsid w:val="007524EC"/>
    <w:rsid w:val="00752CA5"/>
    <w:rsid w:val="00761BE1"/>
    <w:rsid w:val="00774815"/>
    <w:rsid w:val="00786CE4"/>
    <w:rsid w:val="00790D6A"/>
    <w:rsid w:val="007A16F1"/>
    <w:rsid w:val="007A2926"/>
    <w:rsid w:val="007B0337"/>
    <w:rsid w:val="007C0628"/>
    <w:rsid w:val="007C2F85"/>
    <w:rsid w:val="007C56AC"/>
    <w:rsid w:val="007C5DD9"/>
    <w:rsid w:val="007C7183"/>
    <w:rsid w:val="007E4957"/>
    <w:rsid w:val="007E5DD1"/>
    <w:rsid w:val="007F5346"/>
    <w:rsid w:val="007F644B"/>
    <w:rsid w:val="008011B3"/>
    <w:rsid w:val="008037F5"/>
    <w:rsid w:val="0080530F"/>
    <w:rsid w:val="00821EC9"/>
    <w:rsid w:val="00827423"/>
    <w:rsid w:val="00832383"/>
    <w:rsid w:val="00841B89"/>
    <w:rsid w:val="00851C7D"/>
    <w:rsid w:val="00853DC5"/>
    <w:rsid w:val="008542E1"/>
    <w:rsid w:val="00855D10"/>
    <w:rsid w:val="00856173"/>
    <w:rsid w:val="00861592"/>
    <w:rsid w:val="00884289"/>
    <w:rsid w:val="008878DD"/>
    <w:rsid w:val="00892A50"/>
    <w:rsid w:val="00897839"/>
    <w:rsid w:val="008A3A64"/>
    <w:rsid w:val="008B7BB5"/>
    <w:rsid w:val="008C6517"/>
    <w:rsid w:val="008D0795"/>
    <w:rsid w:val="008D1AEF"/>
    <w:rsid w:val="008D5B47"/>
    <w:rsid w:val="008D763B"/>
    <w:rsid w:val="008E37CF"/>
    <w:rsid w:val="008F6F3E"/>
    <w:rsid w:val="009000E6"/>
    <w:rsid w:val="00905ACF"/>
    <w:rsid w:val="00911B77"/>
    <w:rsid w:val="0091222A"/>
    <w:rsid w:val="009172A8"/>
    <w:rsid w:val="009205B1"/>
    <w:rsid w:val="0092767D"/>
    <w:rsid w:val="00931D02"/>
    <w:rsid w:val="0093435D"/>
    <w:rsid w:val="009343C3"/>
    <w:rsid w:val="00935297"/>
    <w:rsid w:val="0096056D"/>
    <w:rsid w:val="00971DE2"/>
    <w:rsid w:val="0097749B"/>
    <w:rsid w:val="00996CDD"/>
    <w:rsid w:val="009A11C3"/>
    <w:rsid w:val="009A1EB8"/>
    <w:rsid w:val="009B458D"/>
    <w:rsid w:val="009B7FF5"/>
    <w:rsid w:val="009C4B56"/>
    <w:rsid w:val="009D115E"/>
    <w:rsid w:val="009D515E"/>
    <w:rsid w:val="009D5844"/>
    <w:rsid w:val="009E1368"/>
    <w:rsid w:val="009E2D9C"/>
    <w:rsid w:val="009F0721"/>
    <w:rsid w:val="009F1BEB"/>
    <w:rsid w:val="00A0016A"/>
    <w:rsid w:val="00A04A4D"/>
    <w:rsid w:val="00A04E23"/>
    <w:rsid w:val="00A07C11"/>
    <w:rsid w:val="00A1143A"/>
    <w:rsid w:val="00A205BE"/>
    <w:rsid w:val="00A23C48"/>
    <w:rsid w:val="00A241B8"/>
    <w:rsid w:val="00A25C76"/>
    <w:rsid w:val="00A27BF4"/>
    <w:rsid w:val="00A353A3"/>
    <w:rsid w:val="00A36502"/>
    <w:rsid w:val="00A40CFF"/>
    <w:rsid w:val="00A46714"/>
    <w:rsid w:val="00A51AB2"/>
    <w:rsid w:val="00A51E29"/>
    <w:rsid w:val="00A57FBE"/>
    <w:rsid w:val="00A641F8"/>
    <w:rsid w:val="00A72289"/>
    <w:rsid w:val="00A723D6"/>
    <w:rsid w:val="00A75140"/>
    <w:rsid w:val="00A906A8"/>
    <w:rsid w:val="00A920BA"/>
    <w:rsid w:val="00A96F45"/>
    <w:rsid w:val="00AA27CE"/>
    <w:rsid w:val="00AB6B53"/>
    <w:rsid w:val="00AC0CD8"/>
    <w:rsid w:val="00AC4108"/>
    <w:rsid w:val="00AD0064"/>
    <w:rsid w:val="00AD09B9"/>
    <w:rsid w:val="00AE0E1B"/>
    <w:rsid w:val="00AE1AB1"/>
    <w:rsid w:val="00AE1BE0"/>
    <w:rsid w:val="00AE3C49"/>
    <w:rsid w:val="00AF1AFA"/>
    <w:rsid w:val="00AF696B"/>
    <w:rsid w:val="00B0134C"/>
    <w:rsid w:val="00B03EB9"/>
    <w:rsid w:val="00B22198"/>
    <w:rsid w:val="00B22974"/>
    <w:rsid w:val="00B27742"/>
    <w:rsid w:val="00B3540A"/>
    <w:rsid w:val="00B54FF0"/>
    <w:rsid w:val="00B55511"/>
    <w:rsid w:val="00B5661A"/>
    <w:rsid w:val="00B679D3"/>
    <w:rsid w:val="00B7088D"/>
    <w:rsid w:val="00B709A2"/>
    <w:rsid w:val="00B7242D"/>
    <w:rsid w:val="00B87AF0"/>
    <w:rsid w:val="00BA09D4"/>
    <w:rsid w:val="00BA1780"/>
    <w:rsid w:val="00BA390C"/>
    <w:rsid w:val="00BA61F7"/>
    <w:rsid w:val="00BA7741"/>
    <w:rsid w:val="00BB0910"/>
    <w:rsid w:val="00BB48D5"/>
    <w:rsid w:val="00BC4E80"/>
    <w:rsid w:val="00BD39EE"/>
    <w:rsid w:val="00BD4FD7"/>
    <w:rsid w:val="00BE08C6"/>
    <w:rsid w:val="00BE0A8E"/>
    <w:rsid w:val="00BE4C3A"/>
    <w:rsid w:val="00BE51FA"/>
    <w:rsid w:val="00C1106E"/>
    <w:rsid w:val="00C11191"/>
    <w:rsid w:val="00C12952"/>
    <w:rsid w:val="00C1609B"/>
    <w:rsid w:val="00C23737"/>
    <w:rsid w:val="00C3109C"/>
    <w:rsid w:val="00C370D9"/>
    <w:rsid w:val="00C41707"/>
    <w:rsid w:val="00C41F9D"/>
    <w:rsid w:val="00C47816"/>
    <w:rsid w:val="00C47D63"/>
    <w:rsid w:val="00C50859"/>
    <w:rsid w:val="00C51B01"/>
    <w:rsid w:val="00C5285F"/>
    <w:rsid w:val="00C548EB"/>
    <w:rsid w:val="00C54C10"/>
    <w:rsid w:val="00C54E25"/>
    <w:rsid w:val="00C61159"/>
    <w:rsid w:val="00C66CD7"/>
    <w:rsid w:val="00C8100F"/>
    <w:rsid w:val="00C86798"/>
    <w:rsid w:val="00C90025"/>
    <w:rsid w:val="00C900FF"/>
    <w:rsid w:val="00C93828"/>
    <w:rsid w:val="00C93B0B"/>
    <w:rsid w:val="00C94C73"/>
    <w:rsid w:val="00C97ED7"/>
    <w:rsid w:val="00CA0EC7"/>
    <w:rsid w:val="00CA22EF"/>
    <w:rsid w:val="00CA330A"/>
    <w:rsid w:val="00CA6428"/>
    <w:rsid w:val="00CB04BF"/>
    <w:rsid w:val="00CB49CE"/>
    <w:rsid w:val="00CB6DF1"/>
    <w:rsid w:val="00CC5207"/>
    <w:rsid w:val="00CD59E2"/>
    <w:rsid w:val="00CE45AC"/>
    <w:rsid w:val="00CF1C67"/>
    <w:rsid w:val="00CF46F1"/>
    <w:rsid w:val="00CF51CD"/>
    <w:rsid w:val="00D22BA6"/>
    <w:rsid w:val="00D270AB"/>
    <w:rsid w:val="00D27F64"/>
    <w:rsid w:val="00D3217C"/>
    <w:rsid w:val="00D438A0"/>
    <w:rsid w:val="00D451FC"/>
    <w:rsid w:val="00D5444F"/>
    <w:rsid w:val="00D55833"/>
    <w:rsid w:val="00D55AF3"/>
    <w:rsid w:val="00D57C8F"/>
    <w:rsid w:val="00D60510"/>
    <w:rsid w:val="00D61304"/>
    <w:rsid w:val="00D65564"/>
    <w:rsid w:val="00D750CE"/>
    <w:rsid w:val="00D80289"/>
    <w:rsid w:val="00D8296F"/>
    <w:rsid w:val="00D8496C"/>
    <w:rsid w:val="00D902D2"/>
    <w:rsid w:val="00D9524D"/>
    <w:rsid w:val="00D96B59"/>
    <w:rsid w:val="00D97D65"/>
    <w:rsid w:val="00DA0528"/>
    <w:rsid w:val="00DA5D21"/>
    <w:rsid w:val="00DA6876"/>
    <w:rsid w:val="00DA73CA"/>
    <w:rsid w:val="00DB04D4"/>
    <w:rsid w:val="00DB412C"/>
    <w:rsid w:val="00DC62EA"/>
    <w:rsid w:val="00DF3108"/>
    <w:rsid w:val="00E07BC9"/>
    <w:rsid w:val="00E102BD"/>
    <w:rsid w:val="00E16192"/>
    <w:rsid w:val="00E313F7"/>
    <w:rsid w:val="00E340A0"/>
    <w:rsid w:val="00E348E4"/>
    <w:rsid w:val="00E359A3"/>
    <w:rsid w:val="00E441E2"/>
    <w:rsid w:val="00E4592E"/>
    <w:rsid w:val="00E500EE"/>
    <w:rsid w:val="00E51B3B"/>
    <w:rsid w:val="00E624DC"/>
    <w:rsid w:val="00E66192"/>
    <w:rsid w:val="00E6620C"/>
    <w:rsid w:val="00E666DD"/>
    <w:rsid w:val="00E67D6B"/>
    <w:rsid w:val="00E718AB"/>
    <w:rsid w:val="00E720D1"/>
    <w:rsid w:val="00E80ADF"/>
    <w:rsid w:val="00E846E9"/>
    <w:rsid w:val="00E8634B"/>
    <w:rsid w:val="00E94886"/>
    <w:rsid w:val="00E96B66"/>
    <w:rsid w:val="00EA15A8"/>
    <w:rsid w:val="00EA3E7D"/>
    <w:rsid w:val="00EA7DA8"/>
    <w:rsid w:val="00EE34F0"/>
    <w:rsid w:val="00EE5229"/>
    <w:rsid w:val="00EE629B"/>
    <w:rsid w:val="00EF4C59"/>
    <w:rsid w:val="00F00373"/>
    <w:rsid w:val="00F03CBB"/>
    <w:rsid w:val="00F105FA"/>
    <w:rsid w:val="00F34955"/>
    <w:rsid w:val="00F3661B"/>
    <w:rsid w:val="00F36D7B"/>
    <w:rsid w:val="00F412BE"/>
    <w:rsid w:val="00F43A46"/>
    <w:rsid w:val="00F46DCF"/>
    <w:rsid w:val="00F46F07"/>
    <w:rsid w:val="00F62FCB"/>
    <w:rsid w:val="00F8354F"/>
    <w:rsid w:val="00F84E9B"/>
    <w:rsid w:val="00F86DA4"/>
    <w:rsid w:val="00F87074"/>
    <w:rsid w:val="00F8719A"/>
    <w:rsid w:val="00F925F9"/>
    <w:rsid w:val="00F963C1"/>
    <w:rsid w:val="00F97A87"/>
    <w:rsid w:val="00FA3DD8"/>
    <w:rsid w:val="00FB1DAE"/>
    <w:rsid w:val="00FB24DC"/>
    <w:rsid w:val="00FB76EB"/>
    <w:rsid w:val="00FD2320"/>
    <w:rsid w:val="00FD40B9"/>
    <w:rsid w:val="00FD6F70"/>
    <w:rsid w:val="00FF30F7"/>
    <w:rsid w:val="00FF490A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E250EE1"/>
  <w15:chartTrackingRefBased/>
  <w15:docId w15:val="{8E241554-5653-40D2-A618-1978E27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paragraph" w:styleId="Heading4">
    <w:name w:val="heading 4"/>
    <w:basedOn w:val="Normal"/>
    <w:next w:val="Normal"/>
    <w:link w:val="Heading4Char"/>
    <w:qFormat/>
    <w:rsid w:val="00BA61F7"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paragraph" w:styleId="BodyText">
    <w:name w:val="Body Text"/>
    <w:basedOn w:val="Normal"/>
    <w:link w:val="BodyTextChar"/>
    <w:rsid w:val="00761BE1"/>
    <w:pPr>
      <w:spacing w:after="120"/>
    </w:pPr>
  </w:style>
  <w:style w:type="character" w:customStyle="1" w:styleId="BodyTextChar">
    <w:name w:val="Body Text Char"/>
    <w:link w:val="BodyText"/>
    <w:rsid w:val="00761BE1"/>
    <w:rPr>
      <w:rFonts w:ascii="Arial" w:hAnsi="Arial"/>
      <w:sz w:val="18"/>
      <w:szCs w:val="24"/>
    </w:rPr>
  </w:style>
  <w:style w:type="character" w:customStyle="1" w:styleId="Heading4Char">
    <w:name w:val="Heading 4 Char"/>
    <w:link w:val="Heading4"/>
    <w:rsid w:val="00BA61F7"/>
    <w:rPr>
      <w:rFonts w:ascii="Arial" w:hAnsi="Arial" w:cs="Arial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1C6DAA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87401-7F9F-406E-9440-A40E90E57AB4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09ababc6-fd81-4b54-b3d2-b3b9331a54f2"/>
    <ds:schemaRef ds:uri="85baac6e-00ee-4400-8471-a7ea50d0936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BD3F16-CBAD-4C91-866E-960FD768D777}"/>
</file>

<file path=customXml/itemProps3.xml><?xml version="1.0" encoding="utf-8"?>
<ds:datastoreItem xmlns:ds="http://schemas.openxmlformats.org/officeDocument/2006/customXml" ds:itemID="{7D0166B8-5A1B-4EB1-9DA4-2DE1D074F0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C89628-E7BA-4651-AB53-24CB96DE47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F7E86D-D760-4147-B68A-D7966758D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Handler Materials Application</vt:lpstr>
    </vt:vector>
  </TitlesOfParts>
  <Company>Microsoft</Company>
  <LinksUpToDate>false</LinksUpToDate>
  <CharactersWithSpaces>7009</CharactersWithSpaces>
  <SharedDoc>false</SharedDoc>
  <HLinks>
    <vt:vector size="30" baseType="variant"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>http://www.myccof.org/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https://www.ccof.org/resource/ocal-natural-flavor-affidavit</vt:lpwstr>
      </vt:variant>
      <vt:variant>
        <vt:lpwstr/>
      </vt:variant>
      <vt:variant>
        <vt:i4>5963795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https://www.ccof.org/resource/ocal-product-nonorganic-material-affidavit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Handler Materials Application</dc:title>
  <dc:subject/>
  <dc:creator>Sarah Reed</dc:creator>
  <cp:keywords/>
  <cp:lastModifiedBy>Chantal Waite</cp:lastModifiedBy>
  <cp:revision>4</cp:revision>
  <cp:lastPrinted>2018-05-21T19:27:00Z</cp:lastPrinted>
  <dcterms:created xsi:type="dcterms:W3CDTF">2025-02-18T22:24:00Z</dcterms:created>
  <dcterms:modified xsi:type="dcterms:W3CDTF">2025-03-06T00:57:00Z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Kristin Matulka</vt:lpwstr>
  </property>
  <property fmtid="{D5CDD505-2E9C-101B-9397-08002B2CF9AE}" pid="3" name="Order">
    <vt:lpwstr>29808600.0000000</vt:lpwstr>
  </property>
  <property fmtid="{D5CDD505-2E9C-101B-9397-08002B2CF9AE}" pid="4" name="display_urn:schemas-microsoft-com:office:office#Author">
    <vt:lpwstr>Kristin Matulka</vt:lpwstr>
  </property>
  <property fmtid="{D5CDD505-2E9C-101B-9397-08002B2CF9AE}" pid="5" name="Hyperlink">
    <vt:lpwstr>, </vt:lpwstr>
  </property>
  <property fmtid="{D5CDD505-2E9C-101B-9397-08002B2CF9AE}" pid="6" name="xd_Signature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ntentTypeId">
    <vt:lpwstr>0x010100ACBC70D29333B540B9741A7B319F3CB2</vt:lpwstr>
  </property>
  <property fmtid="{D5CDD505-2E9C-101B-9397-08002B2CF9AE}" pid="12" name="MediaServiceImageTags">
    <vt:lpwstr/>
  </property>
</Properties>
</file>